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66F22F" w14:textId="6206C99E" w:rsidR="00DF7FB6" w:rsidRPr="00051600" w:rsidRDefault="002A4E3D" w:rsidP="005509C5">
      <w:pPr>
        <w:tabs>
          <w:tab w:val="right" w:pos="9638"/>
        </w:tabs>
        <w:rPr>
          <w:rFonts w:ascii="Arial" w:eastAsia="MS Mincho" w:hAnsi="Arial" w:cs="Arial"/>
          <w:b/>
          <w:bCs/>
          <w:sz w:val="24"/>
          <w:szCs w:val="24"/>
          <w:lang w:eastAsia="ko-KR"/>
        </w:rPr>
      </w:pPr>
      <w:r>
        <w:rPr>
          <w:rFonts w:ascii="Arial" w:hAnsi="Arial" w:cs="Arial"/>
          <w:b/>
          <w:bCs/>
          <w:sz w:val="24"/>
          <w:szCs w:val="24"/>
        </w:rPr>
        <w:t>TSG SA#85</w:t>
      </w:r>
      <w:r w:rsidR="00DF7FB6" w:rsidRPr="00F76B76">
        <w:rPr>
          <w:rFonts w:ascii="Arial" w:hAnsi="Arial" w:cs="Arial"/>
          <w:b/>
          <w:bCs/>
          <w:sz w:val="24"/>
          <w:szCs w:val="24"/>
        </w:rPr>
        <w:tab/>
      </w:r>
      <w:r w:rsidR="00C951CC" w:rsidRPr="00C951CC">
        <w:rPr>
          <w:rFonts w:ascii="Arial" w:hAnsi="Arial" w:cs="Arial"/>
          <w:b/>
          <w:bCs/>
          <w:sz w:val="24"/>
          <w:szCs w:val="24"/>
        </w:rPr>
        <w:t>SP-190852</w:t>
      </w:r>
    </w:p>
    <w:p w14:paraId="6A65C76B" w14:textId="71217CE4" w:rsidR="00DF7FB6" w:rsidRPr="00F76B76" w:rsidRDefault="002A4E3D" w:rsidP="005509C5">
      <w:pPr>
        <w:pBdr>
          <w:bottom w:val="single" w:sz="6" w:space="0" w:color="auto"/>
        </w:pBdr>
        <w:tabs>
          <w:tab w:val="right" w:pos="9638"/>
        </w:tabs>
        <w:rPr>
          <w:rFonts w:ascii="Arial" w:hAnsi="Arial" w:cs="Arial"/>
          <w:b/>
          <w:bCs/>
          <w:sz w:val="24"/>
          <w:szCs w:val="24"/>
        </w:rPr>
      </w:pPr>
      <w:r>
        <w:rPr>
          <w:rFonts w:ascii="Arial" w:hAnsi="Arial" w:cs="Arial"/>
          <w:b/>
          <w:bCs/>
          <w:sz w:val="24"/>
        </w:rPr>
        <w:t xml:space="preserve">Newport Beach, California, USA, September </w:t>
      </w:r>
      <w:proofErr w:type="gramStart"/>
      <w:r>
        <w:rPr>
          <w:rFonts w:ascii="Arial" w:hAnsi="Arial" w:cs="Arial"/>
          <w:b/>
          <w:bCs/>
          <w:sz w:val="24"/>
        </w:rPr>
        <w:t>17-20</w:t>
      </w:r>
      <w:proofErr w:type="gramEnd"/>
      <w:r>
        <w:rPr>
          <w:rFonts w:ascii="Arial" w:hAnsi="Arial" w:cs="Arial"/>
          <w:b/>
          <w:bCs/>
          <w:sz w:val="24"/>
        </w:rPr>
        <w:t xml:space="preserve"> 2019</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w:t>
      </w:r>
      <w:r>
        <w:rPr>
          <w:rFonts w:ascii="Arial" w:hAnsi="Arial" w:cs="Arial"/>
          <w:b/>
          <w:bCs/>
          <w:color w:val="0000FF"/>
        </w:rPr>
        <w:t>P</w:t>
      </w:r>
      <w:r w:rsidR="003078AB" w:rsidRPr="003078AB">
        <w:rPr>
          <w:rFonts w:ascii="Arial" w:hAnsi="Arial" w:cs="Arial"/>
          <w:b/>
          <w:bCs/>
          <w:color w:val="0000FF"/>
        </w:rPr>
        <w:t>-1</w:t>
      </w:r>
      <w:r w:rsidR="00C40F02">
        <w:rPr>
          <w:rFonts w:ascii="Arial" w:hAnsi="Arial" w:cs="Arial"/>
          <w:b/>
          <w:bCs/>
          <w:color w:val="0000FF"/>
        </w:rPr>
        <w:t>9</w:t>
      </w:r>
      <w:r w:rsidR="00072157">
        <w:rPr>
          <w:rFonts w:ascii="Arial" w:hAnsi="Arial" w:cs="Arial"/>
          <w:b/>
          <w:bCs/>
          <w:color w:val="0000FF"/>
        </w:rPr>
        <w:t>0</w:t>
      </w:r>
      <w:r w:rsidR="00B24CE0" w:rsidRPr="00894F6B">
        <w:rPr>
          <w:rFonts w:ascii="Arial" w:hAnsi="Arial" w:cs="Arial"/>
          <w:b/>
          <w:bCs/>
        </w:rPr>
        <w:t>)</w:t>
      </w:r>
    </w:p>
    <w:p w14:paraId="5DA0459C"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89B6788" w14:textId="20E8EA7E" w:rsidR="00AF4567" w:rsidRDefault="00440983">
      <w:pPr>
        <w:ind w:left="2127" w:hanging="2127"/>
        <w:rPr>
          <w:rFonts w:ascii="Arial" w:hAnsi="Arial" w:cs="Arial"/>
          <w:b/>
        </w:rPr>
      </w:pPr>
      <w:r>
        <w:rPr>
          <w:rFonts w:ascii="Arial" w:hAnsi="Arial" w:cs="Arial"/>
          <w:b/>
        </w:rPr>
        <w:t>Title:</w:t>
      </w:r>
      <w:r>
        <w:rPr>
          <w:rFonts w:ascii="Arial" w:hAnsi="Arial" w:cs="Arial"/>
          <w:b/>
        </w:rPr>
        <w:tab/>
      </w:r>
      <w:r w:rsidR="00BC3AC9">
        <w:rPr>
          <w:rFonts w:ascii="Arial" w:hAnsi="Arial" w:cs="Arial"/>
          <w:b/>
        </w:rPr>
        <w:t xml:space="preserve">On </w:t>
      </w:r>
      <w:r w:rsidR="00554F35">
        <w:rPr>
          <w:rFonts w:ascii="Arial" w:hAnsi="Arial" w:cs="Arial"/>
          <w:b/>
        </w:rPr>
        <w:t>S</w:t>
      </w:r>
      <w:r w:rsidR="001B325C">
        <w:rPr>
          <w:rFonts w:ascii="Arial" w:hAnsi="Arial" w:cs="Arial"/>
          <w:b/>
        </w:rPr>
        <w:t>witch</w:t>
      </w:r>
      <w:r w:rsidR="00E31F0E">
        <w:rPr>
          <w:rFonts w:ascii="Arial" w:hAnsi="Arial" w:cs="Arial"/>
          <w:b/>
        </w:rPr>
        <w:t>ing and coexistence</w:t>
      </w:r>
      <w:r w:rsidR="001B325C">
        <w:rPr>
          <w:rFonts w:ascii="Arial" w:hAnsi="Arial" w:cs="Arial"/>
          <w:b/>
        </w:rPr>
        <w:t xml:space="preserve"> </w:t>
      </w:r>
      <w:r w:rsidR="00E31F0E">
        <w:rPr>
          <w:rFonts w:ascii="Arial" w:hAnsi="Arial" w:cs="Arial"/>
          <w:b/>
        </w:rPr>
        <w:t>between</w:t>
      </w:r>
      <w:r w:rsidR="001B325C">
        <w:rPr>
          <w:rFonts w:ascii="Arial" w:hAnsi="Arial" w:cs="Arial"/>
          <w:b/>
        </w:rPr>
        <w:t xml:space="preserve"> PLMN assigned </w:t>
      </w:r>
      <w:r w:rsidR="00E31F0E">
        <w:rPr>
          <w:rFonts w:ascii="Arial" w:hAnsi="Arial" w:cs="Arial"/>
          <w:b/>
        </w:rPr>
        <w:t>and</w:t>
      </w:r>
      <w:r w:rsidR="001B325C">
        <w:rPr>
          <w:rFonts w:ascii="Arial" w:hAnsi="Arial" w:cs="Arial"/>
          <w:b/>
        </w:rPr>
        <w:t xml:space="preserve"> UE manufacturer assigned UE capabilities IDs</w:t>
      </w:r>
      <w:r w:rsidR="000C25C9">
        <w:rPr>
          <w:rFonts w:ascii="Arial" w:hAnsi="Arial" w:cs="Arial"/>
          <w:b/>
        </w:rPr>
        <w:t xml:space="preserve"> </w:t>
      </w:r>
    </w:p>
    <w:p w14:paraId="2CDFC1E5" w14:textId="7B704F2B"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735DED">
        <w:rPr>
          <w:rFonts w:ascii="Arial" w:hAnsi="Arial" w:cs="Arial"/>
          <w:b/>
        </w:rPr>
        <w:t xml:space="preserve">discussion </w:t>
      </w:r>
    </w:p>
    <w:p w14:paraId="1F1E40D7" w14:textId="5647F29A"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862BB8">
        <w:rPr>
          <w:rFonts w:ascii="Arial" w:hAnsi="Arial" w:cs="Arial"/>
          <w:b/>
        </w:rPr>
        <w:t>3.4</w:t>
      </w:r>
    </w:p>
    <w:p w14:paraId="66AA38FE"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3F5A0F">
        <w:rPr>
          <w:rFonts w:ascii="Arial" w:hAnsi="Arial" w:cs="Arial"/>
          <w:b/>
          <w:lang w:eastAsia="ko-KR"/>
        </w:rPr>
        <w:t>RACS/Rel-16</w:t>
      </w:r>
    </w:p>
    <w:p w14:paraId="2B594DA7" w14:textId="58806422"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r w:rsidR="008C0BE6">
        <w:rPr>
          <w:rFonts w:ascii="Arial" w:hAnsi="Arial" w:cs="Arial"/>
          <w:i/>
        </w:rPr>
        <w:t>this contribution addresses the solution to support coexistence and</w:t>
      </w:r>
      <w:r w:rsidR="00E31F0E">
        <w:rPr>
          <w:rFonts w:ascii="Arial" w:hAnsi="Arial" w:cs="Arial"/>
          <w:i/>
        </w:rPr>
        <w:t xml:space="preserve"> switching between the two </w:t>
      </w:r>
      <w:r w:rsidR="008A60B2">
        <w:rPr>
          <w:rFonts w:ascii="Arial" w:hAnsi="Arial" w:cs="Arial"/>
          <w:i/>
        </w:rPr>
        <w:t>flavours of UE radio capability ID</w:t>
      </w:r>
      <w:r w:rsidR="00BB374F">
        <w:rPr>
          <w:rFonts w:ascii="Arial" w:hAnsi="Arial" w:cs="Arial"/>
          <w:i/>
        </w:rPr>
        <w:t xml:space="preserve"> and shows the need to </w:t>
      </w:r>
      <w:r w:rsidR="0023086F">
        <w:rPr>
          <w:rFonts w:ascii="Arial" w:hAnsi="Arial" w:cs="Arial"/>
          <w:i/>
        </w:rPr>
        <w:t xml:space="preserve">change </w:t>
      </w:r>
      <w:r w:rsidR="00BB374F">
        <w:rPr>
          <w:rFonts w:ascii="Arial" w:hAnsi="Arial" w:cs="Arial"/>
          <w:i/>
        </w:rPr>
        <w:t>the</w:t>
      </w:r>
      <w:r w:rsidR="0023086F">
        <w:rPr>
          <w:rFonts w:ascii="Arial" w:hAnsi="Arial" w:cs="Arial"/>
          <w:i/>
        </w:rPr>
        <w:t xml:space="preserve"> solution in the</w:t>
      </w:r>
      <w:r w:rsidR="00BB374F">
        <w:rPr>
          <w:rFonts w:ascii="Arial" w:hAnsi="Arial" w:cs="Arial"/>
          <w:i/>
        </w:rPr>
        <w:t xml:space="preserve"> CR agreed in SA2.</w:t>
      </w:r>
    </w:p>
    <w:p w14:paraId="1C04D04B" w14:textId="198139B6" w:rsidR="00387FDA" w:rsidRDefault="008C07A3" w:rsidP="00AF4567">
      <w:pPr>
        <w:pStyle w:val="Heading1"/>
      </w:pPr>
      <w:r>
        <w:t>Background</w:t>
      </w:r>
    </w:p>
    <w:p w14:paraId="77AB7B75" w14:textId="77777777" w:rsidR="0023086F" w:rsidRDefault="00AF4567" w:rsidP="00AF4567">
      <w:r>
        <w:t xml:space="preserve">When the PLMN assigned method </w:t>
      </w:r>
      <w:r w:rsidR="0018636E">
        <w:t>to allocate</w:t>
      </w:r>
      <w:r w:rsidR="002C2C6C">
        <w:t xml:space="preserve"> the</w:t>
      </w:r>
      <w:r w:rsidR="0018636E">
        <w:t xml:space="preserve"> UE </w:t>
      </w:r>
      <w:r w:rsidR="002C2C6C">
        <w:t>Radio C</w:t>
      </w:r>
      <w:r w:rsidR="0018636E">
        <w:t xml:space="preserve">apability ID for a UE </w:t>
      </w:r>
      <w:r>
        <w:t>is used</w:t>
      </w:r>
      <w:r w:rsidR="00735DED">
        <w:t>,</w:t>
      </w:r>
      <w:r>
        <w:t xml:space="preserve"> the UCMF allocate</w:t>
      </w:r>
      <w:r w:rsidR="00735DED">
        <w:t>s</w:t>
      </w:r>
      <w:r>
        <w:t xml:space="preserve"> dynamically the </w:t>
      </w:r>
      <w:r w:rsidR="002C2C6C">
        <w:t>UE Radio Capability ID</w:t>
      </w:r>
      <w:r>
        <w:t>s based on methods that</w:t>
      </w:r>
      <w:r w:rsidR="0023086F">
        <w:t xml:space="preserve">, based on TR 23.743 </w:t>
      </w:r>
      <w:r>
        <w:t xml:space="preserve">are outside 3GPP scope. </w:t>
      </w:r>
    </w:p>
    <w:p w14:paraId="7FB791CD" w14:textId="765504F0" w:rsidR="00F31924" w:rsidRDefault="001B325C" w:rsidP="00AF4567">
      <w:r>
        <w:t>A PLMN however may decide</w:t>
      </w:r>
      <w:r w:rsidR="00735DED">
        <w:t xml:space="preserve"> (</w:t>
      </w:r>
      <w:r w:rsidR="004B177C">
        <w:t>f</w:t>
      </w:r>
      <w:r w:rsidR="00BB374F">
        <w:t xml:space="preserve">or certain UE models </w:t>
      </w:r>
      <w:r w:rsidR="00735DED">
        <w:t>form the start</w:t>
      </w:r>
      <w:r w:rsidR="00BB374F">
        <w:t>, i.e. when they come to market,</w:t>
      </w:r>
      <w:r w:rsidR="00735DED">
        <w:t xml:space="preserve"> or</w:t>
      </w:r>
      <w:r>
        <w:t xml:space="preserve"> at some point</w:t>
      </w:r>
      <w:r w:rsidR="000C7FDC">
        <w:t xml:space="preserve"> after they are in the field</w:t>
      </w:r>
      <w:r w:rsidR="002C2C6C">
        <w:t xml:space="preserve"> </w:t>
      </w:r>
      <w:r w:rsidR="00735DED">
        <w:t>)</w:t>
      </w:r>
      <w:r>
        <w:t xml:space="preserve"> to also use UE manufacturer assigned </w:t>
      </w:r>
      <w:r w:rsidR="002C2C6C">
        <w:t>UE Radio Capability ID</w:t>
      </w:r>
      <w:r>
        <w:t>s (the case where the network ONLY uses UE manufacturer assigned can only exist if all UEs manufacturers have the infrastructure in place to manage this process, which during the TR phase was excluded as long tail manufacturers may not have the scale to support this globally</w:t>
      </w:r>
      <w:r w:rsidR="000C7FDC">
        <w:t xml:space="preserve"> or operators the resources</w:t>
      </w:r>
      <w:r w:rsidR="0023086F">
        <w:t xml:space="preserve"> nor will</w:t>
      </w:r>
      <w:r w:rsidR="000C7FDC">
        <w:t xml:space="preserve"> to deal with all UE manufacturers to obtain the UE Radio Capability ID dictionary for all UE models</w:t>
      </w:r>
      <w:r w:rsidR="0018636E">
        <w:t>)</w:t>
      </w:r>
      <w:r>
        <w:t>.</w:t>
      </w:r>
    </w:p>
    <w:p w14:paraId="193DA3AA" w14:textId="26F7634D" w:rsidR="00F67AE5" w:rsidRDefault="00BB374F" w:rsidP="00AF4567">
      <w:r>
        <w:t xml:space="preserve">In SA2 </w:t>
      </w:r>
      <w:r w:rsidR="000C7FDC">
        <w:t>one solution was agreed</w:t>
      </w:r>
      <w:r w:rsidR="00F67AE5">
        <w:t xml:space="preserve"> in </w:t>
      </w:r>
      <w:hyperlink r:id="rId13" w:history="1">
        <w:r w:rsidR="00F67AE5" w:rsidRPr="00B52989">
          <w:rPr>
            <w:rStyle w:val="Hyperlink"/>
            <w:rFonts w:ascii="Calibri" w:eastAsia="Calibri" w:hAnsi="Calibri"/>
            <w:sz w:val="22"/>
            <w:szCs w:val="22"/>
            <w:lang w:eastAsia="en-US"/>
          </w:rPr>
          <w:t>S2-1908589</w:t>
        </w:r>
      </w:hyperlink>
      <w:r w:rsidR="000C7FDC">
        <w:t xml:space="preserve"> that </w:t>
      </w:r>
      <w:r w:rsidR="00F67AE5">
        <w:t>has the following attributes:</w:t>
      </w:r>
    </w:p>
    <w:p w14:paraId="16495656" w14:textId="0A8028F4" w:rsidR="00F67AE5" w:rsidRDefault="00F67AE5" w:rsidP="00F67AE5">
      <w:pPr>
        <w:numPr>
          <w:ilvl w:val="0"/>
          <w:numId w:val="43"/>
        </w:numPr>
      </w:pPr>
      <w:r>
        <w:t>The UCMF has a database of PLMN assigned IDs and the TAC(+SV) value(s) they map to</w:t>
      </w:r>
      <w:r w:rsidR="007A2CB0">
        <w:t>. This is a fundamental assumption for any solution.</w:t>
      </w:r>
    </w:p>
    <w:p w14:paraId="50BF9A3E" w14:textId="67A9E2CA" w:rsidR="00F67AE5" w:rsidRDefault="00F67AE5" w:rsidP="00F67AE5">
      <w:pPr>
        <w:numPr>
          <w:ilvl w:val="0"/>
          <w:numId w:val="43"/>
        </w:numPr>
      </w:pPr>
      <w:r>
        <w:t xml:space="preserve">When a TAC+SV value is handled by the UE </w:t>
      </w:r>
      <w:r w:rsidR="007A2CB0">
        <w:t>M</w:t>
      </w:r>
      <w:r>
        <w:t xml:space="preserve">anufacturer </w:t>
      </w:r>
      <w:r w:rsidR="007A2CB0">
        <w:t>A</w:t>
      </w:r>
      <w:r>
        <w:t>ssigned I</w:t>
      </w:r>
      <w:r w:rsidR="007A2CB0">
        <w:t>D,</w:t>
      </w:r>
      <w:r>
        <w:t xml:space="preserve"> the UCMF has this information and if this happens AFTER the same TAC+SV value has been assigned PLMN assigned IDs, then the UCMF triggers the AMFs/MMEs to erase from UEs and network nodes such IDs at once. </w:t>
      </w:r>
      <w:r w:rsidR="003A1F19">
        <w:t xml:space="preserve">This means </w:t>
      </w:r>
      <w:proofErr w:type="gramStart"/>
      <w:r w:rsidR="003A1F19">
        <w:t>a number of</w:t>
      </w:r>
      <w:proofErr w:type="gramEnd"/>
      <w:r w:rsidR="003A1F19">
        <w:t xml:space="preserve"> IDs need to be passed to the AMF/MME, rather than just e.g. the TAC+SV of the UE that needs to be moved to use manufacturer-assigned mode.</w:t>
      </w:r>
    </w:p>
    <w:p w14:paraId="712C15CC" w14:textId="77777777" w:rsidR="00F67AE5" w:rsidRDefault="00BE3898" w:rsidP="00F67AE5">
      <w:pPr>
        <w:numPr>
          <w:ilvl w:val="0"/>
          <w:numId w:val="43"/>
        </w:numPr>
      </w:pPr>
      <w:r>
        <w:t xml:space="preserve">each AMF or MME </w:t>
      </w:r>
      <w:proofErr w:type="gramStart"/>
      <w:r>
        <w:t>has to</w:t>
      </w:r>
      <w:proofErr w:type="gramEnd"/>
      <w:r>
        <w:t xml:space="preserve"> keep the list of all the PLMN assigned IDs that were given to UEs that need to be deleted in UEs that still use the</w:t>
      </w:r>
      <w:r w:rsidR="00F67AE5">
        <w:t>m</w:t>
      </w:r>
      <w:r>
        <w:t xml:space="preserve"> and then these UEs will be transitioned to Manufacturer assigned mode. </w:t>
      </w:r>
    </w:p>
    <w:p w14:paraId="4AEC693C" w14:textId="77777777" w:rsidR="00F67AE5" w:rsidRDefault="00F67AE5" w:rsidP="00F67AE5">
      <w:pPr>
        <w:numPr>
          <w:ilvl w:val="0"/>
          <w:numId w:val="43"/>
        </w:numPr>
      </w:pPr>
      <w:r>
        <w:t>The</w:t>
      </w:r>
      <w:r w:rsidR="00BE3898">
        <w:t xml:space="preserve"> UCMF </w:t>
      </w:r>
      <w:proofErr w:type="gramStart"/>
      <w:r w:rsidR="00BE3898">
        <w:t>has to</w:t>
      </w:r>
      <w:proofErr w:type="gramEnd"/>
      <w:r w:rsidR="00BE3898">
        <w:t xml:space="preserve"> store these</w:t>
      </w:r>
      <w:r>
        <w:t xml:space="preserve"> PLMN assigned IDs</w:t>
      </w:r>
      <w:r w:rsidR="00BE3898">
        <w:t xml:space="preserve"> indefinitely also in a very reliable storage or there is unrecoverable situation</w:t>
      </w:r>
      <w:r>
        <w:t xml:space="preserve"> as the list may be lost forever</w:t>
      </w:r>
      <w:r w:rsidR="00BE3898">
        <w:t xml:space="preserve">. </w:t>
      </w:r>
    </w:p>
    <w:p w14:paraId="13EAD787" w14:textId="423F5C44" w:rsidR="000D3D31" w:rsidRDefault="000D3D31" w:rsidP="006D6F01">
      <w:pPr>
        <w:numPr>
          <w:ilvl w:val="0"/>
          <w:numId w:val="43"/>
        </w:numPr>
      </w:pPr>
      <w:r>
        <w:t>T</w:t>
      </w:r>
      <w:r w:rsidR="00BE3898">
        <w:t xml:space="preserve">he </w:t>
      </w:r>
      <w:r w:rsidR="00F67AE5">
        <w:t>AMF and MME</w:t>
      </w:r>
      <w:r w:rsidR="00BE3898">
        <w:t xml:space="preserve"> </w:t>
      </w:r>
      <w:r>
        <w:t>is unaware of which UE models (identified by TAC+SV) use manufacturer assigned mode, and so they can only</w:t>
      </w:r>
      <w:r w:rsidR="00BE3898">
        <w:t xml:space="preserve"> attempt to allocate a PLMN assigned ID</w:t>
      </w:r>
      <w:r w:rsidR="00F67AE5">
        <w:t xml:space="preserve"> even</w:t>
      </w:r>
      <w:r>
        <w:t xml:space="preserve"> though</w:t>
      </w:r>
      <w:r w:rsidR="00F67AE5">
        <w:t xml:space="preserve"> a UE presents itself with a manufacturer ID</w:t>
      </w:r>
      <w:r>
        <w:t xml:space="preserve"> during the registration phase,</w:t>
      </w:r>
      <w:r w:rsidR="00F67AE5">
        <w:t xml:space="preserve"> until</w:t>
      </w:r>
      <w:r w:rsidR="00BE3898">
        <w:t xml:space="preserve"> it has no matching manufacturer ID in its cache</w:t>
      </w:r>
    </w:p>
    <w:p w14:paraId="33B9E541" w14:textId="08F73CBA" w:rsidR="00F67AE5" w:rsidRDefault="00BB374F" w:rsidP="000D3D31">
      <w:r>
        <w:t>This</w:t>
      </w:r>
      <w:r w:rsidR="000D3D31">
        <w:t xml:space="preserve"> CR</w:t>
      </w:r>
      <w:r>
        <w:t xml:space="preserve"> was agreed with one objection</w:t>
      </w:r>
      <w:r w:rsidR="00F67AE5">
        <w:t xml:space="preserve"> by Nokia. Nokia </w:t>
      </w:r>
      <w:r w:rsidR="000D3D31">
        <w:t>intends</w:t>
      </w:r>
      <w:r w:rsidR="00F67AE5">
        <w:t xml:space="preserve"> to sustain objection</w:t>
      </w:r>
      <w:r w:rsidR="000D3D31">
        <w:t xml:space="preserve"> for the reasons</w:t>
      </w:r>
      <w:r w:rsidR="00F67AE5">
        <w:t xml:space="preserve"> detailed here below.</w:t>
      </w:r>
    </w:p>
    <w:p w14:paraId="66D05E77" w14:textId="168C303B" w:rsidR="00F67AE5" w:rsidRDefault="00F67AE5" w:rsidP="00F67AE5">
      <w:pPr>
        <w:pStyle w:val="Heading1"/>
      </w:pPr>
      <w:r>
        <w:t>Discussion</w:t>
      </w:r>
    </w:p>
    <w:p w14:paraId="17878287" w14:textId="160614F8" w:rsidR="001643FD" w:rsidRPr="001643FD" w:rsidRDefault="001643FD" w:rsidP="00F67AE5">
      <w:r>
        <w:t>Nokia believes that the SA2 agreed solution has the following issues:</w:t>
      </w:r>
    </w:p>
    <w:p w14:paraId="1DB3C1BB" w14:textId="77777777" w:rsidR="008C07A3" w:rsidRPr="008C07A3" w:rsidRDefault="008C07A3" w:rsidP="008C07A3">
      <w:pPr>
        <w:numPr>
          <w:ilvl w:val="0"/>
          <w:numId w:val="40"/>
        </w:numPr>
        <w:overflowPunct/>
        <w:autoSpaceDE/>
        <w:autoSpaceDN/>
        <w:adjustRightInd/>
        <w:spacing w:after="0" w:line="259" w:lineRule="auto"/>
        <w:textAlignment w:val="auto"/>
        <w:rPr>
          <w:rFonts w:ascii="Calibri" w:eastAsia="Calibri" w:hAnsi="Calibri"/>
          <w:color w:val="auto"/>
          <w:sz w:val="22"/>
          <w:szCs w:val="22"/>
          <w:lang w:val="en-US" w:eastAsia="en-US"/>
        </w:rPr>
      </w:pPr>
      <w:r w:rsidRPr="008C07A3">
        <w:rPr>
          <w:rFonts w:ascii="Calibri" w:eastAsia="Calibri" w:hAnsi="Calibri"/>
          <w:color w:val="auto"/>
          <w:sz w:val="22"/>
          <w:szCs w:val="22"/>
          <w:lang w:val="en-US" w:eastAsia="en-US"/>
        </w:rPr>
        <w:t>The TR conclusion 23.743 states:</w:t>
      </w:r>
    </w:p>
    <w:p w14:paraId="141BF489" w14:textId="77777777" w:rsidR="008C07A3" w:rsidRPr="008C07A3" w:rsidRDefault="008C07A3" w:rsidP="008C07A3">
      <w:pPr>
        <w:overflowPunct/>
        <w:autoSpaceDE/>
        <w:autoSpaceDN/>
        <w:adjustRightInd/>
        <w:spacing w:after="0"/>
        <w:ind w:left="720"/>
        <w:textAlignment w:val="auto"/>
        <w:rPr>
          <w:rFonts w:ascii="Calibri" w:eastAsia="Calibri" w:hAnsi="Calibri"/>
          <w:color w:val="auto"/>
          <w:sz w:val="22"/>
          <w:szCs w:val="22"/>
          <w:lang w:val="en-US"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6"/>
      </w:tblGrid>
      <w:tr w:rsidR="008C07A3" w:rsidRPr="008C07A3" w14:paraId="4C9B652A" w14:textId="77777777" w:rsidTr="00D7065D">
        <w:tc>
          <w:tcPr>
            <w:tcW w:w="9016" w:type="dxa"/>
            <w:tcBorders>
              <w:top w:val="single" w:sz="4" w:space="0" w:color="auto"/>
              <w:left w:val="single" w:sz="4" w:space="0" w:color="auto"/>
              <w:bottom w:val="single" w:sz="4" w:space="0" w:color="auto"/>
              <w:right w:val="single" w:sz="4" w:space="0" w:color="auto"/>
            </w:tcBorders>
            <w:shd w:val="clear" w:color="auto" w:fill="auto"/>
          </w:tcPr>
          <w:p w14:paraId="0F80D7D5" w14:textId="77777777" w:rsidR="008C07A3" w:rsidRPr="00D7065D" w:rsidRDefault="008C07A3" w:rsidP="00D7065D">
            <w:pPr>
              <w:overflowPunct/>
              <w:autoSpaceDE/>
              <w:autoSpaceDN/>
              <w:adjustRightInd/>
              <w:ind w:left="568" w:hanging="284"/>
              <w:textAlignment w:val="auto"/>
              <w:rPr>
                <w:rFonts w:ascii="Calibri" w:eastAsia="Calibri" w:hAnsi="Calibri"/>
                <w:color w:val="auto"/>
                <w:sz w:val="22"/>
                <w:szCs w:val="22"/>
                <w:lang w:val="x-none" w:eastAsia="en-US"/>
              </w:rPr>
            </w:pPr>
            <w:r w:rsidRPr="00D7065D">
              <w:rPr>
                <w:rFonts w:ascii="Calibri" w:eastAsia="Calibri" w:hAnsi="Calibri"/>
                <w:color w:val="auto"/>
                <w:sz w:val="22"/>
                <w:szCs w:val="22"/>
                <w:lang w:val="x-none" w:eastAsia="en-US"/>
              </w:rPr>
              <w:t xml:space="preserve">When the UE Capability ID is allocated by the serving PLMN </w:t>
            </w:r>
            <w:r w:rsidRPr="00D7065D">
              <w:rPr>
                <w:rFonts w:ascii="Calibri" w:eastAsia="Calibri" w:hAnsi="Calibri"/>
                <w:color w:val="auto"/>
                <w:sz w:val="22"/>
                <w:szCs w:val="22"/>
                <w:highlight w:val="yellow"/>
                <w:lang w:val="x-none" w:eastAsia="en-US"/>
              </w:rPr>
              <w:t>the same PLMN-specific UE Capability ID can be provided to multiple different UEs with the same radio capabilities</w:t>
            </w:r>
            <w:r w:rsidRPr="00D7065D">
              <w:rPr>
                <w:rFonts w:ascii="Calibri" w:eastAsia="Calibri" w:hAnsi="Calibri"/>
                <w:color w:val="auto"/>
                <w:sz w:val="22"/>
                <w:szCs w:val="22"/>
                <w:lang w:val="en-US" w:eastAsia="en-US"/>
              </w:rPr>
              <w:t xml:space="preserve"> or </w:t>
            </w:r>
            <w:r w:rsidRPr="00D7065D">
              <w:rPr>
                <w:rFonts w:ascii="Calibri" w:eastAsia="Calibri" w:hAnsi="Calibri"/>
                <w:color w:val="auto"/>
                <w:sz w:val="22"/>
                <w:szCs w:val="22"/>
                <w:lang w:val="en-US" w:eastAsia="en-US"/>
              </w:rPr>
              <w:lastRenderedPageBreak/>
              <w:t xml:space="preserve">different </w:t>
            </w:r>
            <w:r w:rsidRPr="00D7065D">
              <w:rPr>
                <w:rFonts w:ascii="Calibri" w:eastAsia="Calibri" w:hAnsi="Calibri"/>
                <w:color w:val="auto"/>
                <w:sz w:val="22"/>
                <w:szCs w:val="22"/>
                <w:lang w:val="x-none" w:eastAsia="en-US"/>
              </w:rPr>
              <w:t>PLMN-specific UE Capability ID can be provided to multiple different UEs with the same radio capabilitie</w:t>
            </w:r>
            <w:r w:rsidRPr="00D7065D">
              <w:rPr>
                <w:rFonts w:ascii="Calibri" w:eastAsia="Calibri" w:hAnsi="Calibri"/>
                <w:color w:val="auto"/>
                <w:sz w:val="22"/>
                <w:szCs w:val="22"/>
                <w:lang w:val="en-US" w:eastAsia="en-US"/>
              </w:rPr>
              <w:t xml:space="preserve">s. </w:t>
            </w:r>
            <w:r w:rsidRPr="00D7065D">
              <w:rPr>
                <w:rFonts w:ascii="Calibri" w:eastAsia="Calibri" w:hAnsi="Calibri"/>
                <w:color w:val="auto"/>
                <w:sz w:val="22"/>
                <w:szCs w:val="22"/>
                <w:highlight w:val="yellow"/>
                <w:lang w:val="en-US" w:eastAsia="en-US"/>
              </w:rPr>
              <w:t>The strategies for allocating PLMN-specific UE Capability ID are based on local policy</w:t>
            </w:r>
            <w:r w:rsidRPr="00D7065D">
              <w:rPr>
                <w:rFonts w:ascii="Calibri" w:eastAsia="Calibri" w:hAnsi="Calibri"/>
                <w:color w:val="auto"/>
                <w:sz w:val="22"/>
                <w:szCs w:val="22"/>
                <w:highlight w:val="yellow"/>
                <w:lang w:val="x-none" w:eastAsia="en-US"/>
              </w:rPr>
              <w:t>;</w:t>
            </w:r>
          </w:p>
          <w:p w14:paraId="5CE4B25C" w14:textId="77777777" w:rsidR="008C07A3" w:rsidRPr="00D7065D" w:rsidRDefault="008C07A3" w:rsidP="00D7065D">
            <w:pPr>
              <w:overflowPunct/>
              <w:autoSpaceDE/>
              <w:autoSpaceDN/>
              <w:adjustRightInd/>
              <w:spacing w:after="0"/>
              <w:textAlignment w:val="auto"/>
              <w:rPr>
                <w:rFonts w:ascii="Calibri" w:eastAsia="Calibri" w:hAnsi="Calibri"/>
                <w:color w:val="auto"/>
                <w:sz w:val="22"/>
                <w:szCs w:val="22"/>
                <w:lang w:val="en-US" w:eastAsia="en-US"/>
              </w:rPr>
            </w:pPr>
          </w:p>
        </w:tc>
      </w:tr>
    </w:tbl>
    <w:p w14:paraId="0084CBC3" w14:textId="77777777" w:rsidR="008C07A3" w:rsidRPr="008C07A3" w:rsidRDefault="008C07A3" w:rsidP="008C07A3">
      <w:pPr>
        <w:overflowPunct/>
        <w:autoSpaceDE/>
        <w:autoSpaceDN/>
        <w:adjustRightInd/>
        <w:spacing w:after="160" w:line="259" w:lineRule="auto"/>
        <w:textAlignment w:val="auto"/>
        <w:rPr>
          <w:rFonts w:ascii="Calibri" w:eastAsia="Calibri" w:hAnsi="Calibri"/>
          <w:color w:val="auto"/>
          <w:sz w:val="22"/>
          <w:szCs w:val="22"/>
          <w:lang w:val="en-US" w:eastAsia="en-US"/>
        </w:rPr>
      </w:pPr>
    </w:p>
    <w:p w14:paraId="0189A09B" w14:textId="77777777" w:rsidR="008C07A3" w:rsidRPr="008C07A3" w:rsidRDefault="008C07A3" w:rsidP="008C07A3">
      <w:pPr>
        <w:widowControl w:val="0"/>
        <w:overflowPunct/>
        <w:spacing w:after="160" w:line="259" w:lineRule="auto"/>
        <w:textAlignment w:val="auto"/>
        <w:rPr>
          <w:rFonts w:ascii="Calibri" w:eastAsia="Calibri" w:hAnsi="Calibri"/>
          <w:color w:val="auto"/>
          <w:sz w:val="22"/>
          <w:szCs w:val="22"/>
          <w:lang w:eastAsia="en-US"/>
        </w:rPr>
      </w:pPr>
      <w:r w:rsidRPr="008C07A3">
        <w:rPr>
          <w:rFonts w:ascii="Arial" w:eastAsia="Times New Roman" w:hAnsi="Arial" w:cs="Arial"/>
          <w:noProof/>
          <w:color w:val="auto"/>
          <w:lang w:eastAsia="en-GB"/>
        </w:rPr>
        <w:t xml:space="preserve">The Proposed text by CR in </w:t>
      </w:r>
      <w:r w:rsidRPr="008C07A3">
        <w:rPr>
          <w:rFonts w:ascii="Calibri" w:eastAsia="Calibri" w:hAnsi="Calibri"/>
          <w:color w:val="auto"/>
          <w:sz w:val="22"/>
          <w:szCs w:val="22"/>
          <w:lang w:eastAsia="en-US"/>
        </w:rPr>
        <w:t>S2-1908589 poses the following constraints:</w:t>
      </w:r>
    </w:p>
    <w:p w14:paraId="17E30698" w14:textId="77777777" w:rsidR="008C07A3" w:rsidRPr="008C07A3" w:rsidRDefault="008C07A3" w:rsidP="008C07A3">
      <w:pPr>
        <w:overflowPunct/>
        <w:autoSpaceDE/>
        <w:autoSpaceDN/>
        <w:adjustRightInd/>
        <w:spacing w:after="160" w:line="259" w:lineRule="auto"/>
        <w:textAlignment w:val="auto"/>
        <w:rPr>
          <w:rFonts w:ascii="Calibri" w:eastAsia="Calibri" w:hAnsi="Calibri"/>
          <w:color w:val="44546A"/>
          <w:sz w:val="22"/>
          <w:szCs w:val="22"/>
          <w:lang w:eastAsia="x-none"/>
        </w:rPr>
      </w:pPr>
      <w:r w:rsidRPr="008C07A3">
        <w:rPr>
          <w:rFonts w:ascii="Arial" w:eastAsia="Times New Roman" w:hAnsi="Arial" w:cs="Arial"/>
          <w:noProof/>
          <w:color w:val="44546A"/>
          <w:lang w:eastAsia="en-GB"/>
        </w:rPr>
        <w:t>“</w:t>
      </w:r>
      <w:r w:rsidRPr="008C07A3">
        <w:rPr>
          <w:rFonts w:ascii="Calibri" w:eastAsia="Calibri" w:hAnsi="Calibri"/>
          <w:color w:val="44546A"/>
          <w:sz w:val="22"/>
          <w:szCs w:val="22"/>
          <w:lang w:eastAsia="en-US"/>
        </w:rPr>
        <w:t xml:space="preserve">The UCMF </w:t>
      </w:r>
      <w:r w:rsidRPr="00DC3C42">
        <w:rPr>
          <w:rFonts w:ascii="Calibri" w:eastAsia="Calibri" w:hAnsi="Calibri"/>
          <w:color w:val="44546A"/>
          <w:sz w:val="22"/>
          <w:szCs w:val="22"/>
          <w:highlight w:val="yellow"/>
          <w:u w:val="single"/>
          <w:lang w:eastAsia="en-US"/>
        </w:rPr>
        <w:t xml:space="preserve">can assign the same UE Radio Capability ID to </w:t>
      </w:r>
      <w:r w:rsidRPr="007A2CB0">
        <w:rPr>
          <w:rFonts w:ascii="Calibri" w:eastAsia="Calibri" w:hAnsi="Calibri"/>
          <w:b/>
          <w:color w:val="44546A"/>
          <w:sz w:val="22"/>
          <w:szCs w:val="22"/>
          <w:highlight w:val="yellow"/>
          <w:u w:val="single"/>
          <w:lang w:eastAsia="en-US"/>
        </w:rPr>
        <w:t>multiple TAC+SV pairs</w:t>
      </w:r>
      <w:r w:rsidRPr="00DC3C42">
        <w:rPr>
          <w:rFonts w:ascii="Calibri" w:eastAsia="Calibri" w:hAnsi="Calibri"/>
          <w:color w:val="44546A"/>
          <w:sz w:val="22"/>
          <w:szCs w:val="22"/>
          <w:highlight w:val="yellow"/>
          <w:u w:val="single"/>
          <w:lang w:eastAsia="en-US"/>
        </w:rPr>
        <w:t xml:space="preserve">, provided that the </w:t>
      </w:r>
      <w:r w:rsidRPr="007A2CB0">
        <w:rPr>
          <w:rFonts w:ascii="Calibri" w:eastAsia="Calibri" w:hAnsi="Calibri"/>
          <w:b/>
          <w:color w:val="44546A"/>
          <w:sz w:val="22"/>
          <w:szCs w:val="22"/>
          <w:highlight w:val="yellow"/>
          <w:u w:val="single"/>
          <w:lang w:eastAsia="en-US"/>
        </w:rPr>
        <w:t>TAC value remains the same</w:t>
      </w:r>
      <w:r w:rsidRPr="007A2CB0">
        <w:rPr>
          <w:rFonts w:ascii="Calibri" w:eastAsia="Calibri" w:hAnsi="Calibri"/>
          <w:b/>
          <w:color w:val="44546A"/>
          <w:sz w:val="22"/>
          <w:szCs w:val="22"/>
          <w:highlight w:val="yellow"/>
          <w:lang w:eastAsia="en-US"/>
        </w:rPr>
        <w:t>.</w:t>
      </w:r>
      <w:r w:rsidRPr="007A2CB0">
        <w:rPr>
          <w:rFonts w:ascii="Calibri" w:eastAsia="Calibri" w:hAnsi="Calibri"/>
          <w:b/>
          <w:color w:val="44546A"/>
          <w:sz w:val="22"/>
          <w:szCs w:val="22"/>
          <w:lang w:eastAsia="en-US"/>
        </w:rPr>
        <w:t xml:space="preserve"> </w:t>
      </w:r>
      <w:r w:rsidRPr="008C07A3">
        <w:rPr>
          <w:rFonts w:ascii="Calibri" w:eastAsia="Calibri" w:hAnsi="Calibri"/>
          <w:color w:val="44546A"/>
          <w:sz w:val="22"/>
          <w:szCs w:val="22"/>
          <w:lang w:val="x-none" w:eastAsia="en-US"/>
        </w:rPr>
        <w:t>I</w:t>
      </w:r>
      <w:r w:rsidRPr="008C07A3">
        <w:rPr>
          <w:rFonts w:ascii="Calibri" w:eastAsia="Calibri" w:hAnsi="Calibri"/>
          <w:color w:val="44546A"/>
          <w:sz w:val="22"/>
          <w:szCs w:val="22"/>
          <w:lang w:eastAsia="en-US"/>
        </w:rPr>
        <w:t>t is assumed that the UCMF does not assign the same PLMN-assigned UE Radio Capability ID across different TACs.</w:t>
      </w:r>
      <w:r w:rsidRPr="008C07A3">
        <w:rPr>
          <w:rFonts w:ascii="Calibri" w:eastAsia="Calibri" w:hAnsi="Calibri"/>
          <w:color w:val="44546A"/>
          <w:sz w:val="22"/>
          <w:szCs w:val="22"/>
          <w:lang w:eastAsia="x-none"/>
        </w:rPr>
        <w:t>”</w:t>
      </w:r>
    </w:p>
    <w:p w14:paraId="7B80C19A" w14:textId="77777777" w:rsidR="008C07A3" w:rsidRPr="008C07A3" w:rsidRDefault="008C07A3" w:rsidP="008C07A3">
      <w:pPr>
        <w:widowControl w:val="0"/>
        <w:overflowPunct/>
        <w:spacing w:after="160" w:line="259" w:lineRule="auto"/>
        <w:textAlignment w:val="auto"/>
        <w:rPr>
          <w:rFonts w:ascii="Arial" w:eastAsia="Times New Roman" w:hAnsi="Arial" w:cs="Arial"/>
          <w:noProof/>
          <w:color w:val="auto"/>
          <w:lang w:eastAsia="en-GB"/>
        </w:rPr>
      </w:pPr>
      <w:r w:rsidRPr="008C07A3">
        <w:rPr>
          <w:rFonts w:ascii="Arial" w:eastAsia="Times New Roman" w:hAnsi="Arial" w:cs="Arial"/>
          <w:noProof/>
          <w:color w:val="auto"/>
          <w:lang w:eastAsia="en-GB"/>
        </w:rPr>
        <w:t>And</w:t>
      </w:r>
    </w:p>
    <w:p w14:paraId="15903456" w14:textId="77777777" w:rsidR="008C07A3" w:rsidRPr="008C07A3" w:rsidRDefault="008C07A3" w:rsidP="008C07A3">
      <w:pPr>
        <w:widowControl w:val="0"/>
        <w:overflowPunct/>
        <w:spacing w:after="160" w:line="259" w:lineRule="auto"/>
        <w:textAlignment w:val="auto"/>
        <w:rPr>
          <w:rFonts w:ascii="Calibri" w:eastAsia="Calibri" w:hAnsi="Calibri"/>
          <w:color w:val="44546A"/>
          <w:sz w:val="22"/>
          <w:szCs w:val="22"/>
          <w:lang w:eastAsia="en-US"/>
        </w:rPr>
      </w:pPr>
      <w:r w:rsidRPr="008C07A3">
        <w:rPr>
          <w:rFonts w:ascii="Arial" w:eastAsia="Times New Roman" w:hAnsi="Arial" w:cs="Arial"/>
          <w:noProof/>
          <w:color w:val="44546A"/>
          <w:lang w:eastAsia="en-GB"/>
        </w:rPr>
        <w:t>“</w:t>
      </w:r>
      <w:r w:rsidRPr="008C07A3">
        <w:rPr>
          <w:rFonts w:ascii="Calibri" w:eastAsia="Calibri" w:hAnsi="Calibri"/>
          <w:color w:val="44546A"/>
          <w:sz w:val="22"/>
          <w:szCs w:val="22"/>
          <w:lang w:eastAsia="en-US"/>
        </w:rPr>
        <w:t>The UCMF shall avoid re-assigning of UE Radio Capability IDs that have been requested to be purged.”</w:t>
      </w:r>
    </w:p>
    <w:p w14:paraId="58347B04" w14:textId="1B98533C" w:rsidR="008C07A3" w:rsidRDefault="008C07A3" w:rsidP="008C07A3">
      <w:pPr>
        <w:widowControl w:val="0"/>
        <w:overflowPunct/>
        <w:spacing w:after="160" w:line="259" w:lineRule="auto"/>
        <w:textAlignment w:val="auto"/>
        <w:rPr>
          <w:rFonts w:ascii="Arial" w:eastAsia="Times New Roman" w:hAnsi="Arial" w:cs="Arial"/>
          <w:noProof/>
          <w:color w:val="auto"/>
          <w:lang w:eastAsia="en-GB"/>
        </w:rPr>
      </w:pPr>
      <w:r w:rsidRPr="008C07A3">
        <w:rPr>
          <w:rFonts w:ascii="Arial" w:eastAsia="Times New Roman" w:hAnsi="Arial" w:cs="Arial"/>
          <w:noProof/>
          <w:color w:val="auto"/>
          <w:lang w:eastAsia="en-GB"/>
        </w:rPr>
        <w:t xml:space="preserve">These two constraints are </w:t>
      </w:r>
      <w:r w:rsidR="00F67AE5">
        <w:rPr>
          <w:rFonts w:ascii="Arial" w:eastAsia="Times New Roman" w:hAnsi="Arial" w:cs="Arial"/>
          <w:noProof/>
          <w:color w:val="auto"/>
          <w:lang w:eastAsia="en-GB"/>
        </w:rPr>
        <w:t>reson of concern:</w:t>
      </w:r>
    </w:p>
    <w:p w14:paraId="0030040E" w14:textId="508755FF" w:rsidR="000F0E14" w:rsidRPr="007A2CB0" w:rsidRDefault="00683165" w:rsidP="000F0E14">
      <w:pPr>
        <w:widowControl w:val="0"/>
        <w:numPr>
          <w:ilvl w:val="0"/>
          <w:numId w:val="44"/>
        </w:numPr>
        <w:overflowPunct/>
        <w:spacing w:after="160" w:line="259" w:lineRule="auto"/>
        <w:textAlignment w:val="auto"/>
        <w:rPr>
          <w:rFonts w:ascii="Arial" w:eastAsia="Times New Roman" w:hAnsi="Arial" w:cs="Arial"/>
          <w:b/>
          <w:noProof/>
          <w:color w:val="auto"/>
          <w:highlight w:val="yellow"/>
          <w:lang w:eastAsia="en-GB"/>
        </w:rPr>
      </w:pPr>
      <w:r>
        <w:rPr>
          <w:rFonts w:ascii="Arial" w:eastAsia="Times New Roman" w:hAnsi="Arial" w:cs="Arial"/>
          <w:noProof/>
          <w:color w:val="auto"/>
          <w:lang w:eastAsia="en-GB"/>
        </w:rPr>
        <w:t>The solution contradicts the TR conclusion: it constrains the way algorithms for ID allocation shall work</w:t>
      </w:r>
      <w:r w:rsidR="000F0E14">
        <w:rPr>
          <w:rFonts w:ascii="Arial" w:eastAsia="Times New Roman" w:hAnsi="Arial" w:cs="Arial"/>
          <w:noProof/>
          <w:color w:val="auto"/>
          <w:lang w:eastAsia="en-GB"/>
        </w:rPr>
        <w:br/>
      </w:r>
      <w:r w:rsidR="000F0E14">
        <w:rPr>
          <w:rFonts w:ascii="Arial" w:eastAsia="Times New Roman" w:hAnsi="Arial" w:cs="Arial"/>
          <w:noProof/>
          <w:color w:val="auto"/>
          <w:lang w:eastAsia="en-GB"/>
        </w:rPr>
        <w:br/>
      </w:r>
      <w:r w:rsidR="000F0E14" w:rsidRPr="000F0E14">
        <w:rPr>
          <w:rFonts w:ascii="Arial" w:eastAsia="Times New Roman" w:hAnsi="Arial" w:cs="Arial"/>
          <w:b/>
          <w:noProof/>
          <w:color w:val="auto"/>
          <w:lang w:eastAsia="en-GB"/>
        </w:rPr>
        <w:t>Conclusion: t</w:t>
      </w:r>
      <w:r w:rsidR="000F0E14" w:rsidRPr="007A2CB0">
        <w:rPr>
          <w:rFonts w:ascii="Arial" w:eastAsia="Times New Roman" w:hAnsi="Arial" w:cs="Arial"/>
          <w:b/>
          <w:noProof/>
          <w:color w:val="auto"/>
          <w:highlight w:val="yellow"/>
          <w:lang w:eastAsia="en-GB"/>
        </w:rPr>
        <w:t>his CR is incompatible with the TR conclusions.</w:t>
      </w:r>
    </w:p>
    <w:p w14:paraId="20303233" w14:textId="11200597" w:rsidR="000F0E14" w:rsidRDefault="008C07A3" w:rsidP="000F0E14">
      <w:pPr>
        <w:widowControl w:val="0"/>
        <w:numPr>
          <w:ilvl w:val="0"/>
          <w:numId w:val="44"/>
        </w:numPr>
        <w:overflowPunct/>
        <w:spacing w:after="160" w:line="259" w:lineRule="auto"/>
        <w:textAlignment w:val="auto"/>
        <w:rPr>
          <w:rFonts w:ascii="Arial" w:eastAsia="Times New Roman" w:hAnsi="Arial" w:cs="Arial"/>
          <w:noProof/>
          <w:color w:val="auto"/>
          <w:lang w:eastAsia="en-GB"/>
        </w:rPr>
      </w:pPr>
      <w:r w:rsidRPr="00683165">
        <w:rPr>
          <w:rFonts w:ascii="Arial" w:eastAsia="Times New Roman" w:hAnsi="Arial" w:cs="Arial"/>
          <w:noProof/>
          <w:color w:val="auto"/>
          <w:lang w:eastAsia="en-GB"/>
        </w:rPr>
        <w:t>It is not clear how</w:t>
      </w:r>
      <w:r w:rsidR="00683165">
        <w:rPr>
          <w:rFonts w:ascii="Arial" w:eastAsia="Times New Roman" w:hAnsi="Arial" w:cs="Arial"/>
          <w:noProof/>
          <w:color w:val="auto"/>
          <w:lang w:eastAsia="en-GB"/>
        </w:rPr>
        <w:t>, bearing in mind the solution support the transition to manufacturer assigned ID based on deletion of IDs that are no longer usable,</w:t>
      </w:r>
      <w:r w:rsidRPr="00683165">
        <w:rPr>
          <w:rFonts w:ascii="Arial" w:eastAsia="Times New Roman" w:hAnsi="Arial" w:cs="Arial"/>
          <w:noProof/>
          <w:color w:val="auto"/>
          <w:lang w:eastAsia="en-GB"/>
        </w:rPr>
        <w:t xml:space="preserve"> the same ID can be assigned to group of TAC+</w:t>
      </w:r>
      <w:r w:rsidR="001643FD" w:rsidRPr="00683165">
        <w:rPr>
          <w:rFonts w:ascii="Arial" w:eastAsia="Times New Roman" w:hAnsi="Arial" w:cs="Arial"/>
          <w:noProof/>
          <w:color w:val="auto"/>
          <w:lang w:eastAsia="en-GB"/>
        </w:rPr>
        <w:t>(</w:t>
      </w:r>
      <w:r w:rsidRPr="00683165">
        <w:rPr>
          <w:rFonts w:ascii="Arial" w:eastAsia="Times New Roman" w:hAnsi="Arial" w:cs="Arial"/>
          <w:noProof/>
          <w:color w:val="auto"/>
          <w:lang w:eastAsia="en-GB"/>
        </w:rPr>
        <w:t>SV values</w:t>
      </w:r>
      <w:r w:rsidR="001643FD" w:rsidRPr="00683165">
        <w:rPr>
          <w:rFonts w:ascii="Arial" w:eastAsia="Times New Roman" w:hAnsi="Arial" w:cs="Arial"/>
          <w:noProof/>
          <w:color w:val="auto"/>
          <w:lang w:eastAsia="en-GB"/>
        </w:rPr>
        <w:t>)</w:t>
      </w:r>
      <w:r w:rsidRPr="00683165">
        <w:rPr>
          <w:rFonts w:ascii="Arial" w:eastAsia="Times New Roman" w:hAnsi="Arial" w:cs="Arial"/>
          <w:noProof/>
          <w:color w:val="auto"/>
          <w:lang w:eastAsia="en-GB"/>
        </w:rPr>
        <w:t xml:space="preserve"> </w:t>
      </w:r>
      <w:r w:rsidRPr="007F4E92">
        <w:rPr>
          <w:rFonts w:ascii="Arial" w:eastAsia="Times New Roman" w:hAnsi="Arial" w:cs="Arial"/>
          <w:i/>
          <w:noProof/>
          <w:color w:val="auto"/>
          <w:lang w:eastAsia="en-GB"/>
        </w:rPr>
        <w:t>without prior knowledge of which such TAC+</w:t>
      </w:r>
      <w:r w:rsidR="001643FD" w:rsidRPr="007F4E92">
        <w:rPr>
          <w:rFonts w:ascii="Arial" w:eastAsia="Times New Roman" w:hAnsi="Arial" w:cs="Arial"/>
          <w:i/>
          <w:noProof/>
          <w:color w:val="auto"/>
          <w:lang w:eastAsia="en-GB"/>
        </w:rPr>
        <w:t>(</w:t>
      </w:r>
      <w:r w:rsidRPr="007F4E92">
        <w:rPr>
          <w:rFonts w:ascii="Arial" w:eastAsia="Times New Roman" w:hAnsi="Arial" w:cs="Arial"/>
          <w:i/>
          <w:noProof/>
          <w:color w:val="auto"/>
          <w:lang w:eastAsia="en-GB"/>
        </w:rPr>
        <w:t>SV values</w:t>
      </w:r>
      <w:r w:rsidR="001643FD" w:rsidRPr="007F4E92">
        <w:rPr>
          <w:rFonts w:ascii="Arial" w:eastAsia="Times New Roman" w:hAnsi="Arial" w:cs="Arial"/>
          <w:i/>
          <w:noProof/>
          <w:color w:val="auto"/>
          <w:lang w:eastAsia="en-GB"/>
        </w:rPr>
        <w:t>)</w:t>
      </w:r>
      <w:r w:rsidRPr="007F4E92">
        <w:rPr>
          <w:rFonts w:ascii="Arial" w:eastAsia="Times New Roman" w:hAnsi="Arial" w:cs="Arial"/>
          <w:i/>
          <w:noProof/>
          <w:color w:val="auto"/>
          <w:lang w:eastAsia="en-GB"/>
        </w:rPr>
        <w:t xml:space="preserve"> are associated to the values that are e</w:t>
      </w:r>
      <w:r w:rsidR="003A1F19">
        <w:rPr>
          <w:rFonts w:ascii="Arial" w:eastAsia="Times New Roman" w:hAnsi="Arial" w:cs="Arial"/>
          <w:i/>
          <w:noProof/>
          <w:color w:val="auto"/>
          <w:lang w:eastAsia="en-GB"/>
        </w:rPr>
        <w:t>n</w:t>
      </w:r>
      <w:r w:rsidRPr="007F4E92">
        <w:rPr>
          <w:rFonts w:ascii="Arial" w:eastAsia="Times New Roman" w:hAnsi="Arial" w:cs="Arial"/>
          <w:i/>
          <w:noProof/>
          <w:color w:val="auto"/>
          <w:lang w:eastAsia="en-GB"/>
        </w:rPr>
        <w:t>abled with support of UE Manufacturer assigned ID</w:t>
      </w:r>
      <w:r w:rsidR="00683165" w:rsidRPr="00683165">
        <w:rPr>
          <w:rFonts w:ascii="Arial" w:eastAsia="Times New Roman" w:hAnsi="Arial" w:cs="Arial"/>
          <w:noProof/>
          <w:color w:val="auto"/>
          <w:lang w:eastAsia="en-GB"/>
        </w:rPr>
        <w:t>.</w:t>
      </w:r>
      <w:r w:rsidRPr="00683165">
        <w:rPr>
          <w:rFonts w:ascii="Arial" w:eastAsia="Times New Roman" w:hAnsi="Arial" w:cs="Arial"/>
          <w:noProof/>
          <w:color w:val="auto"/>
          <w:lang w:eastAsia="en-GB"/>
        </w:rPr>
        <w:t xml:space="preserve"> </w:t>
      </w:r>
      <w:r w:rsidR="00683165">
        <w:rPr>
          <w:rFonts w:ascii="Arial" w:eastAsia="Times New Roman" w:hAnsi="Arial" w:cs="Arial"/>
          <w:noProof/>
          <w:color w:val="auto"/>
          <w:lang w:eastAsia="en-GB"/>
        </w:rPr>
        <w:t>Without this knowledge the risk exists that UEs with different TAC and SV value are assigned the same ID but then only some of these TAC+SV values are to transition to manufacturer assigned ID. This means that even before the operator has acquired the dictionaries for UEs that are to operate according to manufacturer assigned ID, the</w:t>
      </w:r>
      <w:r w:rsidRPr="00683165">
        <w:rPr>
          <w:rFonts w:ascii="Arial" w:eastAsia="Times New Roman" w:hAnsi="Arial" w:cs="Arial"/>
          <w:noProof/>
          <w:color w:val="auto"/>
          <w:lang w:eastAsia="en-GB"/>
        </w:rPr>
        <w:t xml:space="preserve"> UCMF needs to be preconfigured with values of TAC+SV that </w:t>
      </w:r>
      <w:r w:rsidR="00683165">
        <w:rPr>
          <w:rFonts w:ascii="Arial" w:eastAsia="Times New Roman" w:hAnsi="Arial" w:cs="Arial"/>
          <w:noProof/>
          <w:color w:val="auto"/>
          <w:lang w:eastAsia="en-GB"/>
        </w:rPr>
        <w:t>are expect</w:t>
      </w:r>
      <w:r w:rsidR="000D3D31">
        <w:rPr>
          <w:rFonts w:ascii="Arial" w:eastAsia="Times New Roman" w:hAnsi="Arial" w:cs="Arial"/>
          <w:noProof/>
          <w:color w:val="auto"/>
          <w:lang w:eastAsia="en-GB"/>
        </w:rPr>
        <w:t>e</w:t>
      </w:r>
      <w:r w:rsidR="00683165">
        <w:rPr>
          <w:rFonts w:ascii="Arial" w:eastAsia="Times New Roman" w:hAnsi="Arial" w:cs="Arial"/>
          <w:noProof/>
          <w:color w:val="auto"/>
          <w:lang w:eastAsia="en-GB"/>
        </w:rPr>
        <w:t>d to</w:t>
      </w:r>
      <w:r w:rsidRPr="00683165">
        <w:rPr>
          <w:rFonts w:ascii="Arial" w:eastAsia="Times New Roman" w:hAnsi="Arial" w:cs="Arial"/>
          <w:noProof/>
          <w:color w:val="auto"/>
          <w:lang w:eastAsia="en-GB"/>
        </w:rPr>
        <w:t xml:space="preserve"> support manufacturer assigned ID</w:t>
      </w:r>
      <w:r w:rsidR="00683165">
        <w:rPr>
          <w:rFonts w:ascii="Arial" w:eastAsia="Times New Roman" w:hAnsi="Arial" w:cs="Arial"/>
          <w:noProof/>
          <w:color w:val="auto"/>
          <w:lang w:eastAsia="en-GB"/>
        </w:rPr>
        <w:t xml:space="preserve"> and </w:t>
      </w:r>
      <w:r w:rsidR="000D3D31">
        <w:rPr>
          <w:rFonts w:ascii="Arial" w:eastAsia="Times New Roman" w:hAnsi="Arial" w:cs="Arial"/>
          <w:noProof/>
          <w:color w:val="auto"/>
          <w:lang w:eastAsia="en-GB"/>
        </w:rPr>
        <w:t>could be</w:t>
      </w:r>
      <w:r w:rsidR="00683165">
        <w:rPr>
          <w:rFonts w:ascii="Arial" w:eastAsia="Times New Roman" w:hAnsi="Arial" w:cs="Arial"/>
          <w:noProof/>
          <w:color w:val="auto"/>
          <w:lang w:eastAsia="en-GB"/>
        </w:rPr>
        <w:t xml:space="preserve"> transitioned to manufacturer ID at some point in time. This is not desirable for the operator that initially p</w:t>
      </w:r>
      <w:r w:rsidR="00464798">
        <w:rPr>
          <w:rFonts w:ascii="Arial" w:eastAsia="Times New Roman" w:hAnsi="Arial" w:cs="Arial"/>
          <w:noProof/>
          <w:color w:val="auto"/>
          <w:lang w:eastAsia="en-GB"/>
        </w:rPr>
        <w:t>l</w:t>
      </w:r>
      <w:r w:rsidR="00683165">
        <w:rPr>
          <w:rFonts w:ascii="Arial" w:eastAsia="Times New Roman" w:hAnsi="Arial" w:cs="Arial"/>
          <w:noProof/>
          <w:color w:val="auto"/>
          <w:lang w:eastAsia="en-GB"/>
        </w:rPr>
        <w:t xml:space="preserve">ans not to use manufacturer assigned IDs nor feasible if the UE vendor decides to support UE capability IDs dictionaries only after rollout of a device. The only practival alternative then is to </w:t>
      </w:r>
      <w:r w:rsidRPr="00683165">
        <w:rPr>
          <w:rFonts w:ascii="Arial" w:eastAsia="Times New Roman" w:hAnsi="Arial" w:cs="Arial"/>
          <w:noProof/>
          <w:color w:val="auto"/>
          <w:lang w:eastAsia="en-GB"/>
        </w:rPr>
        <w:t>never assign the same</w:t>
      </w:r>
      <w:r w:rsidR="001643FD" w:rsidRPr="00683165">
        <w:rPr>
          <w:rFonts w:ascii="Arial" w:eastAsia="Times New Roman" w:hAnsi="Arial" w:cs="Arial"/>
          <w:noProof/>
          <w:color w:val="auto"/>
          <w:lang w:eastAsia="en-GB"/>
        </w:rPr>
        <w:t xml:space="preserve"> UE radio Capability ID to different</w:t>
      </w:r>
      <w:r w:rsidRPr="00683165">
        <w:rPr>
          <w:rFonts w:ascii="Arial" w:eastAsia="Times New Roman" w:hAnsi="Arial" w:cs="Arial"/>
          <w:noProof/>
          <w:color w:val="auto"/>
          <w:lang w:eastAsia="en-GB"/>
        </w:rPr>
        <w:t xml:space="preserve"> TAC+SV value</w:t>
      </w:r>
      <w:r w:rsidR="001643FD" w:rsidRPr="00683165">
        <w:rPr>
          <w:rFonts w:ascii="Arial" w:eastAsia="Times New Roman" w:hAnsi="Arial" w:cs="Arial"/>
          <w:noProof/>
          <w:color w:val="auto"/>
          <w:lang w:eastAsia="en-GB"/>
        </w:rPr>
        <w:t>s</w:t>
      </w:r>
      <w:r w:rsidRPr="00683165">
        <w:rPr>
          <w:rFonts w:ascii="Arial" w:eastAsia="Times New Roman" w:hAnsi="Arial" w:cs="Arial"/>
          <w:noProof/>
          <w:color w:val="auto"/>
          <w:lang w:eastAsia="en-GB"/>
        </w:rPr>
        <w:t xml:space="preserve"> -&gt; so this CR needs to be changed as it is incorrect as it is. </w:t>
      </w:r>
    </w:p>
    <w:p w14:paraId="09949A3A" w14:textId="2303C366" w:rsidR="00464798" w:rsidRDefault="000F0E14" w:rsidP="000F0E14">
      <w:pPr>
        <w:widowControl w:val="0"/>
        <w:overflowPunct/>
        <w:spacing w:after="160" w:line="259" w:lineRule="auto"/>
        <w:ind w:left="720"/>
        <w:textAlignment w:val="auto"/>
        <w:rPr>
          <w:rFonts w:ascii="Arial" w:eastAsia="Times New Roman" w:hAnsi="Arial" w:cs="Arial"/>
          <w:b/>
          <w:noProof/>
          <w:color w:val="auto"/>
          <w:lang w:eastAsia="en-GB"/>
        </w:rPr>
      </w:pPr>
      <w:r w:rsidRPr="000F0E14">
        <w:rPr>
          <w:rFonts w:ascii="Arial" w:eastAsia="Times New Roman" w:hAnsi="Arial" w:cs="Arial"/>
          <w:b/>
          <w:noProof/>
          <w:color w:val="auto"/>
          <w:lang w:eastAsia="en-GB"/>
        </w:rPr>
        <w:t>Conclusion:</w:t>
      </w:r>
      <w:r>
        <w:rPr>
          <w:rFonts w:ascii="Arial" w:eastAsia="Times New Roman" w:hAnsi="Arial" w:cs="Arial"/>
          <w:noProof/>
          <w:color w:val="auto"/>
          <w:lang w:eastAsia="en-GB"/>
        </w:rPr>
        <w:t xml:space="preserve"> </w:t>
      </w:r>
      <w:r w:rsidR="008C07A3" w:rsidRPr="000F0E14">
        <w:rPr>
          <w:rFonts w:ascii="Arial" w:eastAsia="Times New Roman" w:hAnsi="Arial" w:cs="Arial"/>
          <w:b/>
          <w:noProof/>
          <w:color w:val="auto"/>
          <w:lang w:eastAsia="en-GB"/>
        </w:rPr>
        <w:t xml:space="preserve">the decision to delete the PLMN assigned IDs can be based solely on the TAC+SV identified to support Manufacturer assigned IDs and these are not known till the database with the dictionary is populated in the operator network (i.e. the Operator has contacted the OEM </w:t>
      </w:r>
      <w:r w:rsidR="001643FD" w:rsidRPr="000F0E14">
        <w:rPr>
          <w:rFonts w:ascii="Arial" w:eastAsia="Times New Roman" w:hAnsi="Arial" w:cs="Arial"/>
          <w:b/>
          <w:noProof/>
          <w:color w:val="auto"/>
          <w:lang w:eastAsia="en-GB"/>
        </w:rPr>
        <w:t>and obtained</w:t>
      </w:r>
      <w:r w:rsidR="008C07A3" w:rsidRPr="000F0E14">
        <w:rPr>
          <w:rFonts w:ascii="Arial" w:eastAsia="Times New Roman" w:hAnsi="Arial" w:cs="Arial"/>
          <w:b/>
          <w:noProof/>
          <w:color w:val="auto"/>
          <w:lang w:eastAsia="en-GB"/>
        </w:rPr>
        <w:t xml:space="preserve"> the list of TAC+SVs that need to transition to Manufacturer assigned mode). </w:t>
      </w:r>
      <w:r w:rsidR="007A2CB0">
        <w:rPr>
          <w:rFonts w:ascii="Arial" w:eastAsia="Times New Roman" w:hAnsi="Arial" w:cs="Arial"/>
          <w:b/>
          <w:noProof/>
          <w:color w:val="auto"/>
          <w:lang w:eastAsia="en-GB"/>
        </w:rPr>
        <w:t xml:space="preserve">This CR approach, despite it is </w:t>
      </w:r>
      <w:r w:rsidR="008B17A7">
        <w:rPr>
          <w:rFonts w:ascii="Arial" w:eastAsia="Times New Roman" w:hAnsi="Arial" w:cs="Arial"/>
          <w:b/>
          <w:noProof/>
          <w:color w:val="auto"/>
          <w:lang w:eastAsia="en-GB"/>
        </w:rPr>
        <w:t>incorrect</w:t>
      </w:r>
      <w:r w:rsidR="007A2CB0">
        <w:rPr>
          <w:rFonts w:ascii="Arial" w:eastAsia="Times New Roman" w:hAnsi="Arial" w:cs="Arial"/>
          <w:b/>
          <w:noProof/>
          <w:color w:val="auto"/>
          <w:lang w:eastAsia="en-GB"/>
        </w:rPr>
        <w:t xml:space="preserve">ly worded, requires </w:t>
      </w:r>
      <w:r w:rsidR="001643FD" w:rsidRPr="000F0E14">
        <w:rPr>
          <w:rFonts w:ascii="Arial" w:eastAsia="Times New Roman" w:hAnsi="Arial" w:cs="Arial"/>
          <w:b/>
          <w:noProof/>
          <w:color w:val="auto"/>
          <w:lang w:eastAsia="en-GB"/>
        </w:rPr>
        <w:t>an algorith</w:t>
      </w:r>
      <w:r w:rsidR="002A4E3D">
        <w:rPr>
          <w:rFonts w:ascii="Arial" w:eastAsia="Times New Roman" w:hAnsi="Arial" w:cs="Arial"/>
          <w:b/>
          <w:noProof/>
          <w:color w:val="auto"/>
          <w:lang w:eastAsia="en-GB"/>
        </w:rPr>
        <w:t>m</w:t>
      </w:r>
      <w:r w:rsidR="001643FD" w:rsidRPr="000F0E14">
        <w:rPr>
          <w:rFonts w:ascii="Arial" w:eastAsia="Times New Roman" w:hAnsi="Arial" w:cs="Arial"/>
          <w:b/>
          <w:noProof/>
          <w:color w:val="auto"/>
          <w:lang w:eastAsia="en-GB"/>
        </w:rPr>
        <w:t xml:space="preserve"> which assigns a unique value per TAC+SV. W</w:t>
      </w:r>
      <w:r w:rsidR="002A4E3D">
        <w:rPr>
          <w:rFonts w:ascii="Arial" w:eastAsia="Times New Roman" w:hAnsi="Arial" w:cs="Arial"/>
          <w:b/>
          <w:noProof/>
          <w:color w:val="auto"/>
          <w:lang w:eastAsia="en-GB"/>
        </w:rPr>
        <w:t>e</w:t>
      </w:r>
      <w:r w:rsidR="001643FD" w:rsidRPr="000F0E14">
        <w:rPr>
          <w:rFonts w:ascii="Arial" w:eastAsia="Times New Roman" w:hAnsi="Arial" w:cs="Arial"/>
          <w:b/>
          <w:noProof/>
          <w:color w:val="auto"/>
          <w:lang w:eastAsia="en-GB"/>
        </w:rPr>
        <w:t xml:space="preserve"> cannot accept </w:t>
      </w:r>
      <w:r w:rsidR="000D3D31">
        <w:rPr>
          <w:rFonts w:ascii="Arial" w:eastAsia="Times New Roman" w:hAnsi="Arial" w:cs="Arial"/>
          <w:b/>
          <w:noProof/>
          <w:color w:val="auto"/>
          <w:lang w:eastAsia="en-GB"/>
        </w:rPr>
        <w:t xml:space="preserve">to </w:t>
      </w:r>
      <w:r w:rsidR="000D3D31" w:rsidRPr="000D3D31">
        <w:rPr>
          <w:rFonts w:ascii="Arial" w:eastAsia="Times New Roman" w:hAnsi="Arial" w:cs="Arial"/>
          <w:b/>
          <w:noProof/>
          <w:color w:val="auto"/>
          <w:highlight w:val="yellow"/>
          <w:lang w:eastAsia="en-GB"/>
        </w:rPr>
        <w:t>mandate</w:t>
      </w:r>
      <w:r w:rsidR="000D3D31">
        <w:rPr>
          <w:rFonts w:ascii="Arial" w:eastAsia="Times New Roman" w:hAnsi="Arial" w:cs="Arial"/>
          <w:b/>
          <w:noProof/>
          <w:color w:val="auto"/>
          <w:lang w:eastAsia="en-GB"/>
        </w:rPr>
        <w:t xml:space="preserve"> </w:t>
      </w:r>
      <w:r w:rsidR="001643FD" w:rsidRPr="000F0E14">
        <w:rPr>
          <w:rFonts w:ascii="Arial" w:eastAsia="Times New Roman" w:hAnsi="Arial" w:cs="Arial"/>
          <w:b/>
          <w:noProof/>
          <w:color w:val="auto"/>
          <w:lang w:eastAsia="en-GB"/>
        </w:rPr>
        <w:t>an algorithm that generates unique ID per TAC+SV</w:t>
      </w:r>
      <w:r w:rsidR="007A2CB0">
        <w:rPr>
          <w:rFonts w:ascii="Arial" w:eastAsia="Times New Roman" w:hAnsi="Arial" w:cs="Arial"/>
          <w:b/>
          <w:noProof/>
          <w:color w:val="auto"/>
          <w:lang w:eastAsia="en-GB"/>
        </w:rPr>
        <w:t xml:space="preserve">. </w:t>
      </w:r>
      <w:r w:rsidR="00464798">
        <w:rPr>
          <w:rFonts w:ascii="Arial" w:eastAsia="Times New Roman" w:hAnsi="Arial" w:cs="Arial"/>
          <w:b/>
          <w:noProof/>
          <w:color w:val="auto"/>
          <w:lang w:eastAsia="en-GB"/>
        </w:rPr>
        <w:t>At the last CT4 meeting it was agreed (see C4-</w:t>
      </w:r>
      <w:r w:rsidR="007E61D1">
        <w:rPr>
          <w:rFonts w:ascii="Arial" w:eastAsia="Times New Roman" w:hAnsi="Arial" w:cs="Arial"/>
          <w:b/>
          <w:noProof/>
          <w:color w:val="auto"/>
          <w:lang w:eastAsia="en-GB"/>
        </w:rPr>
        <w:t>1936</w:t>
      </w:r>
      <w:r w:rsidR="00F72264">
        <w:rPr>
          <w:rFonts w:ascii="Arial" w:eastAsia="Times New Roman" w:hAnsi="Arial" w:cs="Arial"/>
          <w:b/>
          <w:noProof/>
          <w:color w:val="auto"/>
          <w:lang w:eastAsia="en-GB"/>
        </w:rPr>
        <w:t>12)</w:t>
      </w:r>
      <w:r w:rsidR="00464798">
        <w:rPr>
          <w:rFonts w:ascii="Arial" w:eastAsia="Times New Roman" w:hAnsi="Arial" w:cs="Arial"/>
          <w:b/>
          <w:noProof/>
          <w:color w:val="auto"/>
          <w:lang w:eastAsia="en-GB"/>
        </w:rPr>
        <w:t xml:space="preserve"> to have a flavor of </w:t>
      </w:r>
      <w:r w:rsidR="000D3D31">
        <w:rPr>
          <w:rFonts w:ascii="Arial" w:eastAsia="Times New Roman" w:hAnsi="Arial" w:cs="Arial"/>
          <w:b/>
          <w:noProof/>
          <w:color w:val="auto"/>
          <w:lang w:eastAsia="en-GB"/>
        </w:rPr>
        <w:t xml:space="preserve">PLMN assigned </w:t>
      </w:r>
      <w:r w:rsidR="00464798">
        <w:rPr>
          <w:rFonts w:ascii="Arial" w:eastAsia="Times New Roman" w:hAnsi="Arial" w:cs="Arial"/>
          <w:b/>
          <w:noProof/>
          <w:color w:val="auto"/>
          <w:lang w:eastAsia="en-GB"/>
        </w:rPr>
        <w:t>UE radio capability I</w:t>
      </w:r>
      <w:r w:rsidR="00193E20">
        <w:rPr>
          <w:rFonts w:ascii="Arial" w:eastAsia="Times New Roman" w:hAnsi="Arial" w:cs="Arial"/>
          <w:b/>
          <w:noProof/>
          <w:color w:val="auto"/>
          <w:lang w:eastAsia="en-GB"/>
        </w:rPr>
        <w:t>D</w:t>
      </w:r>
      <w:r w:rsidR="00464798">
        <w:rPr>
          <w:rFonts w:ascii="Arial" w:eastAsia="Times New Roman" w:hAnsi="Arial" w:cs="Arial"/>
          <w:b/>
          <w:noProof/>
          <w:color w:val="auto"/>
          <w:lang w:eastAsia="en-GB"/>
        </w:rPr>
        <w:t xml:space="preserve"> without TAC+SV in the format, so it means this imposes that the algorith</w:t>
      </w:r>
      <w:r w:rsidR="00193E20">
        <w:rPr>
          <w:rFonts w:ascii="Arial" w:eastAsia="Times New Roman" w:hAnsi="Arial" w:cs="Arial"/>
          <w:b/>
          <w:noProof/>
          <w:color w:val="auto"/>
          <w:lang w:eastAsia="en-GB"/>
        </w:rPr>
        <w:t>m</w:t>
      </w:r>
      <w:r w:rsidR="00464798">
        <w:rPr>
          <w:rFonts w:ascii="Arial" w:eastAsia="Times New Roman" w:hAnsi="Arial" w:cs="Arial"/>
          <w:b/>
          <w:noProof/>
          <w:color w:val="auto"/>
          <w:lang w:eastAsia="en-GB"/>
        </w:rPr>
        <w:t xml:space="preserve"> y</w:t>
      </w:r>
      <w:r w:rsidR="000D3D31">
        <w:rPr>
          <w:rFonts w:ascii="Arial" w:eastAsia="Times New Roman" w:hAnsi="Arial" w:cs="Arial"/>
          <w:b/>
          <w:noProof/>
          <w:color w:val="auto"/>
          <w:lang w:eastAsia="en-GB"/>
        </w:rPr>
        <w:t>iel</w:t>
      </w:r>
      <w:r w:rsidR="00464798">
        <w:rPr>
          <w:rFonts w:ascii="Arial" w:eastAsia="Times New Roman" w:hAnsi="Arial" w:cs="Arial"/>
          <w:b/>
          <w:noProof/>
          <w:color w:val="auto"/>
          <w:lang w:eastAsia="en-GB"/>
        </w:rPr>
        <w:t>ds unique values of ID per TAC+SV</w:t>
      </w:r>
      <w:r w:rsidR="007A2CB0">
        <w:rPr>
          <w:rFonts w:ascii="Arial" w:eastAsia="Times New Roman" w:hAnsi="Arial" w:cs="Arial"/>
          <w:b/>
          <w:noProof/>
          <w:color w:val="auto"/>
          <w:lang w:eastAsia="en-GB"/>
        </w:rPr>
        <w:t xml:space="preserve"> in all cases</w:t>
      </w:r>
      <w:r w:rsidR="000D3D31">
        <w:rPr>
          <w:rFonts w:ascii="Arial" w:eastAsia="Times New Roman" w:hAnsi="Arial" w:cs="Arial"/>
          <w:b/>
          <w:noProof/>
          <w:color w:val="auto"/>
          <w:lang w:eastAsia="en-GB"/>
        </w:rPr>
        <w:t xml:space="preserve"> even if the format has no TAC+SV in it</w:t>
      </w:r>
      <w:r w:rsidR="007A2CB0">
        <w:rPr>
          <w:rFonts w:ascii="Arial" w:eastAsia="Times New Roman" w:hAnsi="Arial" w:cs="Arial"/>
          <w:b/>
          <w:noProof/>
          <w:color w:val="auto"/>
          <w:lang w:eastAsia="en-GB"/>
        </w:rPr>
        <w:t xml:space="preserve">. </w:t>
      </w:r>
      <w:r w:rsidR="007A2CB0" w:rsidRPr="007A2CB0">
        <w:rPr>
          <w:rFonts w:ascii="Arial" w:eastAsia="Times New Roman" w:hAnsi="Arial" w:cs="Arial"/>
          <w:b/>
          <w:noProof/>
          <w:color w:val="auto"/>
          <w:highlight w:val="yellow"/>
          <w:lang w:eastAsia="en-GB"/>
        </w:rPr>
        <w:t>This would create PLMN assigned ID databases that are needelessly large</w:t>
      </w:r>
      <w:r w:rsidR="00464798" w:rsidRPr="007A2CB0">
        <w:rPr>
          <w:rFonts w:ascii="Arial" w:eastAsia="Times New Roman" w:hAnsi="Arial" w:cs="Arial"/>
          <w:b/>
          <w:noProof/>
          <w:color w:val="auto"/>
          <w:highlight w:val="yellow"/>
          <w:lang w:eastAsia="en-GB"/>
        </w:rPr>
        <w:t>.</w:t>
      </w:r>
      <w:r w:rsidR="00297CF9">
        <w:rPr>
          <w:rFonts w:ascii="Arial" w:eastAsia="Times New Roman" w:hAnsi="Arial" w:cs="Arial"/>
          <w:b/>
          <w:noProof/>
          <w:color w:val="auto"/>
          <w:highlight w:val="yellow"/>
          <w:lang w:eastAsia="en-GB"/>
        </w:rPr>
        <w:t xml:space="preserve"> More IDs means also mpore signalling needed to resolve and manage the I</w:t>
      </w:r>
      <w:r w:rsidR="000D3D31">
        <w:rPr>
          <w:rFonts w:ascii="Arial" w:eastAsia="Times New Roman" w:hAnsi="Arial" w:cs="Arial"/>
          <w:b/>
          <w:noProof/>
          <w:color w:val="auto"/>
          <w:highlight w:val="yellow"/>
          <w:lang w:eastAsia="en-GB"/>
        </w:rPr>
        <w:t>D</w:t>
      </w:r>
      <w:r w:rsidR="00297CF9">
        <w:rPr>
          <w:rFonts w:ascii="Arial" w:eastAsia="Times New Roman" w:hAnsi="Arial" w:cs="Arial"/>
          <w:b/>
          <w:noProof/>
          <w:color w:val="auto"/>
          <w:highlight w:val="yellow"/>
          <w:lang w:eastAsia="en-GB"/>
        </w:rPr>
        <w:t>s in the network</w:t>
      </w:r>
      <w:r w:rsidR="000D3D31">
        <w:rPr>
          <w:rFonts w:ascii="Arial" w:eastAsia="Times New Roman" w:hAnsi="Arial" w:cs="Arial"/>
          <w:b/>
          <w:noProof/>
          <w:color w:val="auto"/>
          <w:highlight w:val="yellow"/>
          <w:lang w:eastAsia="en-GB"/>
        </w:rPr>
        <w:t>, and also more time to recover from any failure</w:t>
      </w:r>
      <w:r w:rsidR="00297CF9">
        <w:rPr>
          <w:rFonts w:ascii="Arial" w:eastAsia="Times New Roman" w:hAnsi="Arial" w:cs="Arial"/>
          <w:b/>
          <w:noProof/>
          <w:color w:val="auto"/>
          <w:highlight w:val="yellow"/>
          <w:lang w:eastAsia="en-GB"/>
        </w:rPr>
        <w:t>.</w:t>
      </w:r>
    </w:p>
    <w:p w14:paraId="4E6D6661" w14:textId="349C71F0" w:rsidR="000F0E14" w:rsidRDefault="001643FD" w:rsidP="000F0E14">
      <w:pPr>
        <w:pStyle w:val="B1"/>
        <w:numPr>
          <w:ilvl w:val="0"/>
          <w:numId w:val="44"/>
        </w:numPr>
        <w:rPr>
          <w:rFonts w:ascii="Arial" w:eastAsia="Times New Roman" w:hAnsi="Arial" w:cs="Arial"/>
          <w:noProof/>
          <w:color w:val="auto"/>
          <w:lang w:eastAsia="en-GB"/>
        </w:rPr>
      </w:pPr>
      <w:r w:rsidRPr="000F0E14">
        <w:rPr>
          <w:rFonts w:ascii="Arial" w:eastAsia="Times New Roman" w:hAnsi="Arial" w:cs="Arial"/>
          <w:noProof/>
          <w:color w:val="auto"/>
          <w:lang w:eastAsia="en-GB"/>
        </w:rPr>
        <w:t>t</w:t>
      </w:r>
      <w:r w:rsidR="008C07A3" w:rsidRPr="000F0E14">
        <w:rPr>
          <w:rFonts w:ascii="Arial" w:eastAsia="Times New Roman" w:hAnsi="Arial" w:cs="Arial"/>
          <w:noProof/>
          <w:color w:val="auto"/>
          <w:lang w:eastAsia="en-GB"/>
        </w:rPr>
        <w:t xml:space="preserve">he requirement to store in permanent memory forever the IDs that have already been assigned also creates the difficult unrecoverable situation that if the database where such values are stored fails, then </w:t>
      </w:r>
      <w:r w:rsidR="000D3D31">
        <w:rPr>
          <w:rFonts w:ascii="Arial" w:eastAsia="Times New Roman" w:hAnsi="Arial" w:cs="Arial"/>
          <w:noProof/>
          <w:color w:val="auto"/>
          <w:lang w:eastAsia="en-GB"/>
        </w:rPr>
        <w:t>recovery from that in unknown</w:t>
      </w:r>
      <w:r w:rsidR="008C07A3" w:rsidRPr="000F0E14">
        <w:rPr>
          <w:rFonts w:ascii="Arial" w:eastAsia="Times New Roman" w:hAnsi="Arial" w:cs="Arial"/>
          <w:noProof/>
          <w:color w:val="auto"/>
          <w:lang w:eastAsia="en-GB"/>
        </w:rPr>
        <w:t>.</w:t>
      </w:r>
      <w:r w:rsidRPr="000F0E14">
        <w:rPr>
          <w:rFonts w:ascii="Arial" w:eastAsia="Times New Roman" w:hAnsi="Arial" w:cs="Arial"/>
          <w:noProof/>
          <w:color w:val="auto"/>
          <w:lang w:eastAsia="en-GB"/>
        </w:rPr>
        <w:t xml:space="preserve"> In summary, this CR has a built in fatal and unrecoverable failure case.</w:t>
      </w:r>
    </w:p>
    <w:p w14:paraId="60500F37" w14:textId="723B721D" w:rsidR="000F0E14" w:rsidRDefault="000F0E14" w:rsidP="000F0E14">
      <w:pPr>
        <w:pStyle w:val="B1"/>
        <w:ind w:left="720" w:firstLine="0"/>
        <w:rPr>
          <w:rFonts w:ascii="Arial" w:eastAsia="Times New Roman" w:hAnsi="Arial" w:cs="Arial"/>
          <w:b/>
          <w:noProof/>
          <w:color w:val="auto"/>
          <w:lang w:eastAsia="en-GB"/>
        </w:rPr>
      </w:pPr>
      <w:r w:rsidRPr="000F0E14">
        <w:rPr>
          <w:rFonts w:ascii="Arial" w:eastAsia="Times New Roman" w:hAnsi="Arial" w:cs="Arial"/>
          <w:b/>
          <w:noProof/>
          <w:color w:val="auto"/>
          <w:lang w:eastAsia="en-GB"/>
        </w:rPr>
        <w:t>Conclusion:</w:t>
      </w:r>
      <w:r>
        <w:rPr>
          <w:rFonts w:ascii="Arial" w:eastAsia="Times New Roman" w:hAnsi="Arial" w:cs="Arial"/>
          <w:noProof/>
          <w:color w:val="auto"/>
          <w:lang w:eastAsia="en-GB"/>
        </w:rPr>
        <w:t xml:space="preserve"> </w:t>
      </w:r>
      <w:r w:rsidRPr="000F0E14">
        <w:rPr>
          <w:rFonts w:ascii="Arial" w:eastAsia="Times New Roman" w:hAnsi="Arial" w:cs="Arial"/>
          <w:b/>
          <w:noProof/>
          <w:color w:val="auto"/>
          <w:lang w:eastAsia="en-GB"/>
        </w:rPr>
        <w:t>it is NOT acceptable to have a solution that strictly depends on keeping in 100% reliable storage forever a list of PLMN assigned IDs that were assigned in the past.</w:t>
      </w:r>
      <w:r w:rsidR="007A2CB0">
        <w:rPr>
          <w:rFonts w:ascii="Arial" w:eastAsia="Times New Roman" w:hAnsi="Arial" w:cs="Arial"/>
          <w:b/>
          <w:noProof/>
          <w:color w:val="auto"/>
          <w:lang w:eastAsia="en-GB"/>
        </w:rPr>
        <w:t xml:space="preserve"> </w:t>
      </w:r>
      <w:r w:rsidR="007A2CB0" w:rsidRPr="007A2CB0">
        <w:rPr>
          <w:rFonts w:ascii="Arial" w:eastAsia="Times New Roman" w:hAnsi="Arial" w:cs="Arial"/>
          <w:b/>
          <w:noProof/>
          <w:color w:val="auto"/>
          <w:highlight w:val="yellow"/>
          <w:lang w:eastAsia="en-GB"/>
        </w:rPr>
        <w:t>It is also wasteful to store information that is redundant with the simple knowledge of the TAC+SV that is transitioned to UE Manufacturer assigned mode.</w:t>
      </w:r>
    </w:p>
    <w:p w14:paraId="4EFC918F" w14:textId="254DBB49" w:rsidR="008C07A3" w:rsidRPr="000F0E14" w:rsidRDefault="001C1498" w:rsidP="001C1498">
      <w:pPr>
        <w:pStyle w:val="B1"/>
        <w:numPr>
          <w:ilvl w:val="0"/>
          <w:numId w:val="44"/>
        </w:numPr>
        <w:rPr>
          <w:rFonts w:ascii="Arial" w:eastAsia="Times New Roman" w:hAnsi="Arial" w:cs="Arial"/>
          <w:b/>
          <w:noProof/>
          <w:color w:val="auto"/>
          <w:lang w:eastAsia="en-GB"/>
        </w:rPr>
      </w:pPr>
      <w:r>
        <w:rPr>
          <w:rFonts w:ascii="Arial" w:eastAsia="Times New Roman" w:hAnsi="Arial" w:cs="Arial"/>
          <w:noProof/>
          <w:color w:val="auto"/>
          <w:lang w:val="en-US" w:eastAsia="en-GB"/>
        </w:rPr>
        <w:lastRenderedPageBreak/>
        <w:t>During the discussion in SA2 some controversy occurred on the topic of UEs</w:t>
      </w:r>
      <w:r w:rsidR="000D3D31">
        <w:rPr>
          <w:rFonts w:ascii="Arial" w:eastAsia="Times New Roman" w:hAnsi="Arial" w:cs="Arial"/>
          <w:noProof/>
          <w:color w:val="auto"/>
          <w:lang w:val="en-US" w:eastAsia="en-GB"/>
        </w:rPr>
        <w:t xml:space="preserve"> with wrong firmware</w:t>
      </w:r>
      <w:r>
        <w:rPr>
          <w:rFonts w:ascii="Arial" w:eastAsia="Times New Roman" w:hAnsi="Arial" w:cs="Arial"/>
          <w:noProof/>
          <w:color w:val="auto"/>
          <w:lang w:val="en-US" w:eastAsia="en-GB"/>
        </w:rPr>
        <w:t>. Let us suppose a UE</w:t>
      </w:r>
      <w:r w:rsidR="005D78AA">
        <w:rPr>
          <w:rFonts w:ascii="Arial" w:eastAsia="Times New Roman" w:hAnsi="Arial" w:cs="Arial"/>
          <w:noProof/>
          <w:color w:val="auto"/>
          <w:lang w:eastAsia="en-GB"/>
        </w:rPr>
        <w:t xml:space="preserve"> </w:t>
      </w:r>
      <w:r w:rsidR="00CC5263">
        <w:rPr>
          <w:rFonts w:ascii="Arial" w:eastAsia="Times New Roman" w:hAnsi="Arial" w:cs="Arial"/>
          <w:noProof/>
          <w:color w:val="auto"/>
          <w:lang w:eastAsia="en-GB"/>
        </w:rPr>
        <w:t>firmware is incorrect</w:t>
      </w:r>
      <w:r>
        <w:rPr>
          <w:rFonts w:ascii="Arial" w:eastAsia="Times New Roman" w:hAnsi="Arial" w:cs="Arial"/>
          <w:noProof/>
          <w:color w:val="auto"/>
          <w:lang w:eastAsia="en-GB"/>
        </w:rPr>
        <w:t>, i.e. it has</w:t>
      </w:r>
      <w:r w:rsidR="005D78AA">
        <w:rPr>
          <w:rFonts w:ascii="Arial" w:eastAsia="Times New Roman" w:hAnsi="Arial" w:cs="Arial"/>
          <w:noProof/>
          <w:color w:val="auto"/>
          <w:lang w:eastAsia="en-GB"/>
        </w:rPr>
        <w:t xml:space="preserve"> no or wrong value of manufacturer assigned ID </w:t>
      </w:r>
      <w:r w:rsidR="006D6F01">
        <w:rPr>
          <w:rFonts w:ascii="Arial" w:eastAsia="Times New Roman" w:hAnsi="Arial" w:cs="Arial"/>
          <w:noProof/>
          <w:color w:val="auto"/>
          <w:lang w:eastAsia="en-GB"/>
        </w:rPr>
        <w:t xml:space="preserve">and the UE </w:t>
      </w:r>
      <w:r w:rsidR="005D78AA">
        <w:rPr>
          <w:rFonts w:ascii="Arial" w:eastAsia="Times New Roman" w:hAnsi="Arial" w:cs="Arial"/>
          <w:noProof/>
          <w:color w:val="auto"/>
          <w:lang w:eastAsia="en-GB"/>
        </w:rPr>
        <w:t>is suppo</w:t>
      </w:r>
      <w:r>
        <w:rPr>
          <w:rFonts w:ascii="Arial" w:eastAsia="Times New Roman" w:hAnsi="Arial" w:cs="Arial"/>
          <w:noProof/>
          <w:color w:val="auto"/>
          <w:lang w:eastAsia="en-GB"/>
        </w:rPr>
        <w:t>s</w:t>
      </w:r>
      <w:r w:rsidR="005D78AA">
        <w:rPr>
          <w:rFonts w:ascii="Arial" w:eastAsia="Times New Roman" w:hAnsi="Arial" w:cs="Arial"/>
          <w:noProof/>
          <w:color w:val="auto"/>
          <w:lang w:eastAsia="en-GB"/>
        </w:rPr>
        <w:t>ed to use manufactuer assigned ID</w:t>
      </w:r>
      <w:r>
        <w:rPr>
          <w:rFonts w:ascii="Arial" w:eastAsia="Times New Roman" w:hAnsi="Arial" w:cs="Arial"/>
          <w:noProof/>
          <w:color w:val="auto"/>
          <w:lang w:eastAsia="en-GB"/>
        </w:rPr>
        <w:t xml:space="preserve"> based on its TAC+SV value as stored at the UCMF as the UCMF has a dictionary for it</w:t>
      </w:r>
      <w:r w:rsidR="00DC3C42">
        <w:rPr>
          <w:rFonts w:ascii="Arial" w:eastAsia="Times New Roman" w:hAnsi="Arial" w:cs="Arial"/>
          <w:noProof/>
          <w:color w:val="auto"/>
          <w:lang w:eastAsia="en-GB"/>
        </w:rPr>
        <w:t xml:space="preserve">. </w:t>
      </w:r>
      <w:r w:rsidR="001643FD">
        <w:rPr>
          <w:rFonts w:ascii="Arial" w:eastAsia="Times New Roman" w:hAnsi="Arial" w:cs="Arial"/>
          <w:noProof/>
          <w:color w:val="auto"/>
          <w:lang w:val="en-US" w:eastAsia="en-GB"/>
        </w:rPr>
        <w:t xml:space="preserve">In </w:t>
      </w:r>
      <w:hyperlink r:id="rId14" w:history="1">
        <w:r w:rsidR="00675B53" w:rsidRPr="00B52989">
          <w:rPr>
            <w:rStyle w:val="Hyperlink"/>
            <w:rFonts w:ascii="Arial" w:eastAsia="Times New Roman" w:hAnsi="Arial" w:cs="Arial"/>
            <w:b/>
            <w:noProof/>
            <w:lang w:eastAsia="en-GB"/>
          </w:rPr>
          <w:t>S2-1908589</w:t>
        </w:r>
      </w:hyperlink>
      <w:bookmarkStart w:id="0" w:name="_GoBack"/>
      <w:bookmarkEnd w:id="0"/>
      <w:r w:rsidR="001643FD" w:rsidRPr="008C07A3">
        <w:rPr>
          <w:rFonts w:ascii="Calibri" w:eastAsia="Calibri" w:hAnsi="Calibri"/>
          <w:color w:val="auto"/>
          <w:sz w:val="22"/>
          <w:szCs w:val="22"/>
          <w:lang w:eastAsia="en-US"/>
        </w:rPr>
        <w:t xml:space="preserve"> </w:t>
      </w:r>
      <w:r w:rsidR="001643FD">
        <w:rPr>
          <w:rFonts w:ascii="Calibri" w:eastAsia="Calibri" w:hAnsi="Calibri"/>
          <w:color w:val="auto"/>
          <w:sz w:val="22"/>
          <w:szCs w:val="22"/>
          <w:lang w:eastAsia="en-US"/>
        </w:rPr>
        <w:t>, t</w:t>
      </w:r>
      <w:r w:rsidR="008C07A3" w:rsidRPr="008C07A3">
        <w:rPr>
          <w:rFonts w:ascii="Arial" w:eastAsia="Times New Roman" w:hAnsi="Arial" w:cs="Arial"/>
          <w:noProof/>
          <w:color w:val="auto"/>
          <w:lang w:val="en-US" w:eastAsia="en-GB"/>
        </w:rPr>
        <w:t>he decision to delete the PLMN assigned IDs is based on identifying the TAC+SV values in the UCMF. This triggers sending to the AMF</w:t>
      </w:r>
      <w:r w:rsidR="00DC3C42">
        <w:rPr>
          <w:rFonts w:ascii="Arial" w:eastAsia="Times New Roman" w:hAnsi="Arial" w:cs="Arial"/>
          <w:noProof/>
          <w:color w:val="auto"/>
          <w:lang w:val="en-US" w:eastAsia="en-GB"/>
        </w:rPr>
        <w:t>/MME</w:t>
      </w:r>
      <w:r w:rsidR="008C07A3" w:rsidRPr="008C07A3">
        <w:rPr>
          <w:rFonts w:ascii="Arial" w:eastAsia="Times New Roman" w:hAnsi="Arial" w:cs="Arial"/>
          <w:noProof/>
          <w:color w:val="auto"/>
          <w:lang w:val="en-US" w:eastAsia="en-GB"/>
        </w:rPr>
        <w:t>s the PLMN assigned IDs associated to these TAC+SV values (i.e. the AMF</w:t>
      </w:r>
      <w:r w:rsidR="00DC3C42">
        <w:rPr>
          <w:rFonts w:ascii="Arial" w:eastAsia="Times New Roman" w:hAnsi="Arial" w:cs="Arial"/>
          <w:noProof/>
          <w:color w:val="auto"/>
          <w:lang w:val="en-US" w:eastAsia="en-GB"/>
        </w:rPr>
        <w:t>/MME</w:t>
      </w:r>
      <w:r w:rsidR="008C07A3" w:rsidRPr="008C07A3">
        <w:rPr>
          <w:rFonts w:ascii="Arial" w:eastAsia="Times New Roman" w:hAnsi="Arial" w:cs="Arial"/>
          <w:noProof/>
          <w:color w:val="auto"/>
          <w:lang w:val="en-US" w:eastAsia="en-GB"/>
        </w:rPr>
        <w:t xml:space="preserve"> is unaware of which TAC+SV are used</w:t>
      </w:r>
      <w:r w:rsidR="00BE3898">
        <w:rPr>
          <w:rFonts w:ascii="Arial" w:eastAsia="Times New Roman" w:hAnsi="Arial" w:cs="Arial"/>
          <w:noProof/>
          <w:color w:val="auto"/>
          <w:lang w:val="en-US" w:eastAsia="en-GB"/>
        </w:rPr>
        <w:t>)</w:t>
      </w:r>
      <w:r>
        <w:rPr>
          <w:rFonts w:ascii="Arial" w:eastAsia="Times New Roman" w:hAnsi="Arial" w:cs="Arial"/>
          <w:noProof/>
          <w:color w:val="auto"/>
          <w:lang w:val="en-US" w:eastAsia="en-GB"/>
        </w:rPr>
        <w:t>. This me</w:t>
      </w:r>
      <w:r w:rsidR="00F658CD">
        <w:rPr>
          <w:rFonts w:ascii="Arial" w:eastAsia="Times New Roman" w:hAnsi="Arial" w:cs="Arial"/>
          <w:noProof/>
          <w:color w:val="auto"/>
          <w:lang w:val="en-US" w:eastAsia="en-GB"/>
        </w:rPr>
        <w:t>a</w:t>
      </w:r>
      <w:r>
        <w:rPr>
          <w:rFonts w:ascii="Arial" w:eastAsia="Times New Roman" w:hAnsi="Arial" w:cs="Arial"/>
          <w:noProof/>
          <w:color w:val="auto"/>
          <w:lang w:val="en-US" w:eastAsia="en-GB"/>
        </w:rPr>
        <w:t>ns then,</w:t>
      </w:r>
      <w:r w:rsidR="008C07A3" w:rsidRPr="005D78AA">
        <w:rPr>
          <w:rFonts w:ascii="Arial" w:eastAsia="Times New Roman" w:hAnsi="Arial" w:cs="Arial"/>
          <w:noProof/>
          <w:color w:val="auto"/>
          <w:lang w:eastAsia="en-GB"/>
        </w:rPr>
        <w:t xml:space="preserve"> if a UE is misconfigured:</w:t>
      </w:r>
    </w:p>
    <w:p w14:paraId="4524588A" w14:textId="77777777" w:rsidR="005D78AA" w:rsidRPr="005D78AA" w:rsidRDefault="005D78AA" w:rsidP="005D78AA">
      <w:pPr>
        <w:widowControl w:val="0"/>
        <w:overflowPunct/>
        <w:autoSpaceDE/>
        <w:autoSpaceDN/>
        <w:adjustRightInd/>
        <w:spacing w:after="0" w:line="259" w:lineRule="auto"/>
        <w:textAlignment w:val="auto"/>
        <w:rPr>
          <w:rFonts w:ascii="Arial" w:eastAsia="Times New Roman" w:hAnsi="Arial" w:cs="Arial"/>
          <w:noProof/>
          <w:color w:val="auto"/>
          <w:lang w:val="en-US" w:eastAsia="en-GB"/>
        </w:rPr>
      </w:pPr>
    </w:p>
    <w:p w14:paraId="4A690C3E" w14:textId="2CC666C5" w:rsidR="008C07A3" w:rsidRPr="001C1498" w:rsidRDefault="008C07A3" w:rsidP="001C1498">
      <w:pPr>
        <w:widowControl w:val="0"/>
        <w:numPr>
          <w:ilvl w:val="0"/>
          <w:numId w:val="41"/>
        </w:numPr>
        <w:overflowPunct/>
        <w:autoSpaceDE/>
        <w:autoSpaceDN/>
        <w:adjustRightInd/>
        <w:spacing w:after="0" w:line="259" w:lineRule="auto"/>
        <w:textAlignment w:val="auto"/>
        <w:rPr>
          <w:rFonts w:ascii="Arial" w:eastAsia="Times New Roman" w:hAnsi="Arial" w:cs="Arial"/>
          <w:noProof/>
          <w:color w:val="auto"/>
          <w:lang w:eastAsia="en-GB"/>
        </w:rPr>
      </w:pPr>
      <w:r w:rsidRPr="00CC5263">
        <w:rPr>
          <w:rFonts w:ascii="Arial" w:eastAsia="Times New Roman" w:hAnsi="Arial" w:cs="Arial"/>
          <w:b/>
          <w:noProof/>
          <w:color w:val="auto"/>
          <w:lang w:eastAsia="en-GB"/>
        </w:rPr>
        <w:t xml:space="preserve">if </w:t>
      </w:r>
      <w:r w:rsidR="00CC5263">
        <w:rPr>
          <w:rFonts w:ascii="Arial" w:eastAsia="Times New Roman" w:hAnsi="Arial" w:cs="Arial"/>
          <w:b/>
          <w:noProof/>
          <w:color w:val="auto"/>
          <w:lang w:eastAsia="en-GB"/>
        </w:rPr>
        <w:t xml:space="preserve">the UE firmware by error </w:t>
      </w:r>
      <w:r w:rsidRPr="00CC5263">
        <w:rPr>
          <w:rFonts w:ascii="Arial" w:eastAsia="Times New Roman" w:hAnsi="Arial" w:cs="Arial"/>
          <w:b/>
          <w:noProof/>
          <w:color w:val="auto"/>
          <w:lang w:eastAsia="en-GB"/>
        </w:rPr>
        <w:t>no manufacturer assigned ID:</w:t>
      </w:r>
      <w:r w:rsidRPr="008C07A3">
        <w:rPr>
          <w:rFonts w:ascii="Arial" w:eastAsia="Times New Roman" w:hAnsi="Arial" w:cs="Arial"/>
          <w:noProof/>
          <w:color w:val="auto"/>
          <w:lang w:eastAsia="en-GB"/>
        </w:rPr>
        <w:t xml:space="preserve"> the AMF will proceed to allocate an ID for the signalled radio capabilities and TAC+SV. </w:t>
      </w:r>
      <w:r w:rsidR="00CC5263">
        <w:rPr>
          <w:rFonts w:ascii="Arial" w:eastAsia="Times New Roman" w:hAnsi="Arial" w:cs="Arial"/>
          <w:noProof/>
          <w:color w:val="auto"/>
          <w:lang w:eastAsia="en-GB"/>
        </w:rPr>
        <w:t>If the UCMF allocated the ID, this would mean</w:t>
      </w:r>
      <w:r w:rsidRPr="008C07A3">
        <w:rPr>
          <w:rFonts w:ascii="Arial" w:eastAsia="Times New Roman" w:hAnsi="Arial" w:cs="Arial"/>
          <w:noProof/>
          <w:color w:val="auto"/>
          <w:lang w:eastAsia="en-GB"/>
        </w:rPr>
        <w:t xml:space="preserve"> means that if the radio capabilities are the same, we will have UEs in the field that have the same TAC+SV value as other UEs</w:t>
      </w:r>
      <w:r w:rsidR="001C1498">
        <w:rPr>
          <w:rFonts w:ascii="Arial" w:eastAsia="Times New Roman" w:hAnsi="Arial" w:cs="Arial"/>
          <w:noProof/>
          <w:color w:val="auto"/>
          <w:lang w:eastAsia="en-GB"/>
        </w:rPr>
        <w:t xml:space="preserve"> that are on the pur</w:t>
      </w:r>
      <w:r w:rsidR="00F658CD">
        <w:rPr>
          <w:rFonts w:ascii="Arial" w:eastAsia="Times New Roman" w:hAnsi="Arial" w:cs="Arial"/>
          <w:noProof/>
          <w:color w:val="auto"/>
          <w:lang w:eastAsia="en-GB"/>
        </w:rPr>
        <w:t>g</w:t>
      </w:r>
      <w:r w:rsidR="001C1498">
        <w:rPr>
          <w:rFonts w:ascii="Arial" w:eastAsia="Times New Roman" w:hAnsi="Arial" w:cs="Arial"/>
          <w:noProof/>
          <w:color w:val="auto"/>
          <w:lang w:eastAsia="en-GB"/>
        </w:rPr>
        <w:t>e list</w:t>
      </w:r>
      <w:r w:rsidRPr="008C07A3">
        <w:rPr>
          <w:rFonts w:ascii="Arial" w:eastAsia="Times New Roman" w:hAnsi="Arial" w:cs="Arial"/>
          <w:noProof/>
          <w:color w:val="auto"/>
          <w:lang w:eastAsia="en-GB"/>
        </w:rPr>
        <w:t xml:space="preserve"> but with a different UE radio capability ID. This contradicts the constraint spelled out at the beginning</w:t>
      </w:r>
      <w:r w:rsidR="00F658CD">
        <w:rPr>
          <w:rFonts w:ascii="Arial" w:eastAsia="Times New Roman" w:hAnsi="Arial" w:cs="Arial"/>
          <w:noProof/>
          <w:color w:val="auto"/>
          <w:lang w:eastAsia="en-GB"/>
        </w:rPr>
        <w:t xml:space="preserve"> that all UEs with SAME TAC+SV need to get same PLMN assigned ID</w:t>
      </w:r>
      <w:r w:rsidRPr="008C07A3">
        <w:rPr>
          <w:rFonts w:ascii="Arial" w:eastAsia="Times New Roman" w:hAnsi="Arial" w:cs="Arial"/>
          <w:noProof/>
          <w:color w:val="auto"/>
          <w:lang w:eastAsia="en-GB"/>
        </w:rPr>
        <w:t>. The UCMF</w:t>
      </w:r>
      <w:r w:rsidR="00C80038">
        <w:rPr>
          <w:rFonts w:ascii="Arial" w:eastAsia="Times New Roman" w:hAnsi="Arial" w:cs="Arial"/>
          <w:noProof/>
          <w:color w:val="auto"/>
          <w:lang w:eastAsia="en-GB"/>
        </w:rPr>
        <w:t xml:space="preserve"> therefore</w:t>
      </w:r>
      <w:r w:rsidRPr="008C07A3">
        <w:rPr>
          <w:rFonts w:ascii="Arial" w:eastAsia="Times New Roman" w:hAnsi="Arial" w:cs="Arial"/>
          <w:noProof/>
          <w:color w:val="auto"/>
          <w:lang w:eastAsia="en-GB"/>
        </w:rPr>
        <w:t xml:space="preserve"> cannot then proceed and assign the PLMN assigned ID using the method stated above</w:t>
      </w:r>
      <w:r w:rsidR="00DC3C42">
        <w:rPr>
          <w:rFonts w:ascii="Arial" w:eastAsia="Times New Roman" w:hAnsi="Arial" w:cs="Arial"/>
          <w:noProof/>
          <w:color w:val="auto"/>
          <w:lang w:eastAsia="en-GB"/>
        </w:rPr>
        <w:t xml:space="preserve"> implying same ID is assigned for same TAC+SV value</w:t>
      </w:r>
      <w:r w:rsidRPr="008C07A3">
        <w:rPr>
          <w:rFonts w:ascii="Arial" w:eastAsia="Times New Roman" w:hAnsi="Arial" w:cs="Arial"/>
          <w:noProof/>
          <w:color w:val="auto"/>
          <w:lang w:eastAsia="en-GB"/>
        </w:rPr>
        <w:t xml:space="preserve">. </w:t>
      </w:r>
      <w:r w:rsidR="00CC5263">
        <w:rPr>
          <w:rFonts w:ascii="Arial" w:eastAsia="Times New Roman" w:hAnsi="Arial" w:cs="Arial"/>
          <w:noProof/>
          <w:color w:val="auto"/>
          <w:lang w:eastAsia="en-GB"/>
        </w:rPr>
        <w:t>If, o</w:t>
      </w:r>
      <w:r w:rsidRPr="008C07A3">
        <w:rPr>
          <w:rFonts w:ascii="Arial" w:eastAsia="Times New Roman" w:hAnsi="Arial" w:cs="Arial"/>
          <w:noProof/>
          <w:color w:val="auto"/>
          <w:lang w:eastAsia="en-GB"/>
        </w:rPr>
        <w:t>n the other hand</w:t>
      </w:r>
      <w:r w:rsidR="00CC5263">
        <w:rPr>
          <w:rFonts w:ascii="Arial" w:eastAsia="Times New Roman" w:hAnsi="Arial" w:cs="Arial"/>
          <w:noProof/>
          <w:color w:val="auto"/>
          <w:lang w:eastAsia="en-GB"/>
        </w:rPr>
        <w:t xml:space="preserve">, the UCMF did assign the UE with a </w:t>
      </w:r>
      <w:r w:rsidRPr="008C07A3">
        <w:rPr>
          <w:rFonts w:ascii="Arial" w:eastAsia="Times New Roman" w:hAnsi="Arial" w:cs="Arial"/>
          <w:noProof/>
          <w:color w:val="auto"/>
          <w:lang w:eastAsia="en-GB"/>
        </w:rPr>
        <w:t xml:space="preserve">different </w:t>
      </w:r>
      <w:r w:rsidR="00CC5263">
        <w:rPr>
          <w:rFonts w:ascii="Arial" w:eastAsia="Times New Roman" w:hAnsi="Arial" w:cs="Arial"/>
          <w:noProof/>
          <w:color w:val="auto"/>
          <w:lang w:eastAsia="en-GB"/>
        </w:rPr>
        <w:t xml:space="preserve">ID </w:t>
      </w:r>
      <w:r w:rsidRPr="008C07A3">
        <w:rPr>
          <w:rFonts w:ascii="Arial" w:eastAsia="Times New Roman" w:hAnsi="Arial" w:cs="Arial"/>
          <w:noProof/>
          <w:color w:val="auto"/>
          <w:lang w:eastAsia="en-GB"/>
        </w:rPr>
        <w:t>value</w:t>
      </w:r>
      <w:r w:rsidR="00606DEE">
        <w:rPr>
          <w:rFonts w:ascii="Arial" w:eastAsia="Times New Roman" w:hAnsi="Arial" w:cs="Arial"/>
          <w:noProof/>
          <w:color w:val="auto"/>
          <w:lang w:eastAsia="en-GB"/>
        </w:rPr>
        <w:t xml:space="preserve"> (contradicting the “same value for same TAC+SV constraint)</w:t>
      </w:r>
      <w:r w:rsidRPr="008C07A3">
        <w:rPr>
          <w:rFonts w:ascii="Arial" w:eastAsia="Times New Roman" w:hAnsi="Arial" w:cs="Arial"/>
          <w:noProof/>
          <w:color w:val="auto"/>
          <w:lang w:eastAsia="en-GB"/>
        </w:rPr>
        <w:t>, it would have to be put immediately on the purge</w:t>
      </w:r>
      <w:r w:rsidR="002A4E3D">
        <w:rPr>
          <w:rFonts w:ascii="Arial" w:eastAsia="Times New Roman" w:hAnsi="Arial" w:cs="Arial"/>
          <w:noProof/>
          <w:color w:val="auto"/>
          <w:lang w:eastAsia="en-GB"/>
        </w:rPr>
        <w:t xml:space="preserve"> </w:t>
      </w:r>
      <w:r w:rsidRPr="008C07A3">
        <w:rPr>
          <w:rFonts w:ascii="Arial" w:eastAsia="Times New Roman" w:hAnsi="Arial" w:cs="Arial"/>
          <w:noProof/>
          <w:color w:val="auto"/>
          <w:lang w:eastAsia="en-GB"/>
        </w:rPr>
        <w:t>list as the TAC+SV matches the set of IDs that need to be purged. This then causes an infinite loop</w:t>
      </w:r>
      <w:r w:rsidR="001C1498">
        <w:rPr>
          <w:rFonts w:ascii="Arial" w:eastAsia="Times New Roman" w:hAnsi="Arial" w:cs="Arial"/>
          <w:noProof/>
          <w:color w:val="auto"/>
          <w:lang w:eastAsia="en-GB"/>
        </w:rPr>
        <w:t xml:space="preserve"> where the PLMN assigned ID is deleted but the UE has no mandufacturer assigned ID so the AMF/MME will attempt to all</w:t>
      </w:r>
      <w:r w:rsidR="00CC5263">
        <w:rPr>
          <w:rFonts w:ascii="Arial" w:eastAsia="Times New Roman" w:hAnsi="Arial" w:cs="Arial"/>
          <w:noProof/>
          <w:color w:val="auto"/>
          <w:lang w:eastAsia="en-GB"/>
        </w:rPr>
        <w:t>oc</w:t>
      </w:r>
      <w:r w:rsidR="001C1498">
        <w:rPr>
          <w:rFonts w:ascii="Arial" w:eastAsia="Times New Roman" w:hAnsi="Arial" w:cs="Arial"/>
          <w:noProof/>
          <w:color w:val="auto"/>
          <w:lang w:eastAsia="en-GB"/>
        </w:rPr>
        <w:t>ate a new PLMN assigned ID that immediately is on purge list</w:t>
      </w:r>
      <w:r w:rsidRPr="008C07A3">
        <w:rPr>
          <w:rFonts w:ascii="Arial" w:eastAsia="Times New Roman" w:hAnsi="Arial" w:cs="Arial"/>
          <w:noProof/>
          <w:color w:val="auto"/>
          <w:lang w:eastAsia="en-GB"/>
        </w:rPr>
        <w:t>. Note</w:t>
      </w:r>
      <w:r w:rsidR="00CC5263">
        <w:rPr>
          <w:rFonts w:ascii="Arial" w:eastAsia="Times New Roman" w:hAnsi="Arial" w:cs="Arial"/>
          <w:noProof/>
          <w:color w:val="auto"/>
          <w:lang w:eastAsia="en-GB"/>
        </w:rPr>
        <w:t xml:space="preserve"> that in the proposed solution in S2-1908589</w:t>
      </w:r>
      <w:r w:rsidRPr="008C07A3">
        <w:rPr>
          <w:rFonts w:ascii="Arial" w:eastAsia="Times New Roman" w:hAnsi="Arial" w:cs="Arial"/>
          <w:noProof/>
          <w:color w:val="auto"/>
          <w:lang w:eastAsia="en-GB"/>
        </w:rPr>
        <w:t xml:space="preserve"> the AMF cannot cooperate in addressing this issue as it is unaware of the list of TAC+SVs that need to use Manufacturer assigned ID.</w:t>
      </w:r>
      <w:r w:rsidR="001C1498">
        <w:rPr>
          <w:rFonts w:ascii="Arial" w:eastAsia="Times New Roman" w:hAnsi="Arial" w:cs="Arial"/>
          <w:noProof/>
          <w:color w:val="auto"/>
          <w:lang w:eastAsia="en-GB"/>
        </w:rPr>
        <w:br/>
      </w:r>
      <w:r w:rsidR="001C1498">
        <w:rPr>
          <w:rFonts w:ascii="Arial" w:eastAsia="Times New Roman" w:hAnsi="Arial" w:cs="Arial"/>
          <w:noProof/>
          <w:color w:val="auto"/>
          <w:lang w:eastAsia="en-GB"/>
        </w:rPr>
        <w:br/>
      </w:r>
      <w:r w:rsidR="001C1498" w:rsidRPr="001C1498">
        <w:rPr>
          <w:rFonts w:ascii="Arial" w:eastAsia="Times New Roman" w:hAnsi="Arial" w:cs="Arial"/>
          <w:b/>
          <w:noProof/>
          <w:color w:val="auto"/>
          <w:lang w:eastAsia="en-GB"/>
        </w:rPr>
        <w:t>Conclusions:</w:t>
      </w:r>
      <w:r w:rsidR="00C80038">
        <w:rPr>
          <w:rFonts w:ascii="Arial" w:eastAsia="Times New Roman" w:hAnsi="Arial" w:cs="Arial"/>
          <w:b/>
          <w:noProof/>
          <w:color w:val="auto"/>
          <w:lang w:eastAsia="en-GB"/>
        </w:rPr>
        <w:t xml:space="preserve"> for this case, </w:t>
      </w:r>
      <w:r w:rsidR="00606DEE" w:rsidRPr="001C1498">
        <w:rPr>
          <w:rFonts w:ascii="Arial" w:eastAsia="Times New Roman" w:hAnsi="Arial" w:cs="Arial"/>
          <w:b/>
          <w:noProof/>
          <w:color w:val="auto"/>
          <w:lang w:eastAsia="en-GB"/>
        </w:rPr>
        <w:t xml:space="preserve">the solution in </w:t>
      </w:r>
      <w:r w:rsidR="00606DEE" w:rsidRPr="001C1498">
        <w:rPr>
          <w:rFonts w:ascii="Calibri" w:eastAsia="Calibri" w:hAnsi="Calibri"/>
          <w:b/>
          <w:color w:val="auto"/>
          <w:sz w:val="22"/>
          <w:szCs w:val="22"/>
          <w:lang w:eastAsia="en-US"/>
        </w:rPr>
        <w:t>S2-1908589</w:t>
      </w:r>
      <w:r w:rsidR="00606DEE" w:rsidRPr="001C1498">
        <w:rPr>
          <w:rFonts w:ascii="Arial" w:eastAsia="Times New Roman" w:hAnsi="Arial" w:cs="Arial"/>
          <w:b/>
          <w:noProof/>
          <w:color w:val="auto"/>
          <w:lang w:eastAsia="en-GB"/>
        </w:rPr>
        <w:t xml:space="preserve"> is not resilient unless the AMF</w:t>
      </w:r>
      <w:r w:rsidR="001C1498">
        <w:rPr>
          <w:rFonts w:ascii="Arial" w:eastAsia="Times New Roman" w:hAnsi="Arial" w:cs="Arial"/>
          <w:b/>
          <w:noProof/>
          <w:color w:val="auto"/>
          <w:lang w:eastAsia="en-GB"/>
        </w:rPr>
        <w:t>/MME</w:t>
      </w:r>
      <w:r w:rsidR="00606DEE" w:rsidRPr="001C1498">
        <w:rPr>
          <w:rFonts w:ascii="Arial" w:eastAsia="Times New Roman" w:hAnsi="Arial" w:cs="Arial"/>
          <w:b/>
          <w:noProof/>
          <w:color w:val="auto"/>
          <w:lang w:eastAsia="en-GB"/>
        </w:rPr>
        <w:t xml:space="preserve"> becomes aware of the TAC+SV that need to use Manufacturer assigned ID</w:t>
      </w:r>
      <w:r w:rsidR="001C1498">
        <w:rPr>
          <w:rFonts w:ascii="Arial" w:eastAsia="Times New Roman" w:hAnsi="Arial" w:cs="Arial"/>
          <w:b/>
          <w:noProof/>
          <w:color w:val="auto"/>
          <w:lang w:eastAsia="en-GB"/>
        </w:rPr>
        <w:t xml:space="preserve"> and this stops attempts to allocate PLMN assigned IDs.</w:t>
      </w:r>
      <w:r w:rsidR="0054589C">
        <w:rPr>
          <w:rFonts w:ascii="Arial" w:eastAsia="Times New Roman" w:hAnsi="Arial" w:cs="Arial"/>
          <w:b/>
          <w:noProof/>
          <w:color w:val="auto"/>
          <w:lang w:eastAsia="en-GB"/>
        </w:rPr>
        <w:t xml:space="preserve"> </w:t>
      </w:r>
    </w:p>
    <w:p w14:paraId="3B077294" w14:textId="77777777" w:rsidR="008C07A3" w:rsidRPr="008C07A3" w:rsidRDefault="008C07A3" w:rsidP="008C07A3">
      <w:pPr>
        <w:widowControl w:val="0"/>
        <w:overflowPunct/>
        <w:spacing w:after="160" w:line="259" w:lineRule="auto"/>
        <w:textAlignment w:val="auto"/>
        <w:rPr>
          <w:rFonts w:ascii="Arial" w:eastAsia="Times New Roman" w:hAnsi="Arial" w:cs="Arial"/>
          <w:noProof/>
          <w:color w:val="auto"/>
          <w:lang w:eastAsia="en-GB"/>
        </w:rPr>
      </w:pPr>
    </w:p>
    <w:p w14:paraId="6DB8AD6E" w14:textId="7AD6BF5F" w:rsidR="001C1498" w:rsidRDefault="008C07A3" w:rsidP="00606DEE">
      <w:pPr>
        <w:widowControl w:val="0"/>
        <w:numPr>
          <w:ilvl w:val="0"/>
          <w:numId w:val="41"/>
        </w:numPr>
        <w:overflowPunct/>
        <w:autoSpaceDE/>
        <w:autoSpaceDN/>
        <w:adjustRightInd/>
        <w:spacing w:after="0" w:line="259" w:lineRule="auto"/>
        <w:textAlignment w:val="auto"/>
        <w:rPr>
          <w:rFonts w:ascii="Arial" w:eastAsia="Times New Roman" w:hAnsi="Arial" w:cs="Arial"/>
          <w:noProof/>
          <w:color w:val="auto"/>
          <w:lang w:eastAsia="en-GB"/>
        </w:rPr>
      </w:pPr>
      <w:r w:rsidRPr="00CC5263">
        <w:rPr>
          <w:rFonts w:ascii="Arial" w:eastAsia="Times New Roman" w:hAnsi="Arial" w:cs="Arial"/>
          <w:b/>
          <w:noProof/>
          <w:color w:val="auto"/>
          <w:lang w:eastAsia="en-GB"/>
        </w:rPr>
        <w:t>If the UE</w:t>
      </w:r>
      <w:r w:rsidR="00CC5263" w:rsidRPr="00CC5263">
        <w:rPr>
          <w:rFonts w:ascii="Arial" w:eastAsia="Times New Roman" w:hAnsi="Arial" w:cs="Arial"/>
          <w:b/>
          <w:noProof/>
          <w:color w:val="auto"/>
          <w:lang w:eastAsia="en-GB"/>
        </w:rPr>
        <w:t xml:space="preserve"> firmware by error has a</w:t>
      </w:r>
      <w:r w:rsidRPr="00CC5263">
        <w:rPr>
          <w:rFonts w:ascii="Arial" w:eastAsia="Times New Roman" w:hAnsi="Arial" w:cs="Arial"/>
          <w:b/>
          <w:noProof/>
          <w:color w:val="auto"/>
          <w:lang w:eastAsia="en-GB"/>
        </w:rPr>
        <w:t xml:space="preserve"> wrong manufacturer assigned ID</w:t>
      </w:r>
      <w:r w:rsidR="00CC5263">
        <w:rPr>
          <w:rFonts w:ascii="Arial" w:eastAsia="Times New Roman" w:hAnsi="Arial" w:cs="Arial"/>
          <w:b/>
          <w:noProof/>
          <w:color w:val="auto"/>
          <w:lang w:eastAsia="en-GB"/>
        </w:rPr>
        <w:t>:</w:t>
      </w:r>
      <w:r w:rsidR="00CC5263" w:rsidRPr="00CC5263">
        <w:rPr>
          <w:rFonts w:ascii="Arial" w:eastAsia="Times New Roman" w:hAnsi="Arial" w:cs="Arial"/>
          <w:noProof/>
          <w:color w:val="auto"/>
          <w:lang w:eastAsia="en-GB"/>
        </w:rPr>
        <w:t xml:space="preserve"> in principle</w:t>
      </w:r>
      <w:r w:rsidRPr="008C07A3">
        <w:rPr>
          <w:rFonts w:ascii="Arial" w:eastAsia="Times New Roman" w:hAnsi="Arial" w:cs="Arial"/>
          <w:noProof/>
          <w:color w:val="auto"/>
          <w:lang w:eastAsia="en-GB"/>
        </w:rPr>
        <w:t xml:space="preserve"> the AMF</w:t>
      </w:r>
      <w:r w:rsidR="001C1498">
        <w:rPr>
          <w:rFonts w:ascii="Arial" w:eastAsia="Times New Roman" w:hAnsi="Arial" w:cs="Arial"/>
          <w:noProof/>
          <w:color w:val="auto"/>
          <w:lang w:eastAsia="en-GB"/>
        </w:rPr>
        <w:t>/MM</w:t>
      </w:r>
      <w:r w:rsidR="00CC5263">
        <w:rPr>
          <w:rFonts w:ascii="Arial" w:eastAsia="Times New Roman" w:hAnsi="Arial" w:cs="Arial"/>
          <w:noProof/>
          <w:color w:val="auto"/>
          <w:lang w:eastAsia="en-GB"/>
        </w:rPr>
        <w:t>E</w:t>
      </w:r>
      <w:r w:rsidRPr="008C07A3">
        <w:rPr>
          <w:rFonts w:ascii="Arial" w:eastAsia="Times New Roman" w:hAnsi="Arial" w:cs="Arial"/>
          <w:noProof/>
          <w:color w:val="auto"/>
          <w:lang w:eastAsia="en-GB"/>
        </w:rPr>
        <w:t xml:space="preserve"> will never have it in the cache as it is invalid so these UEs will enter an infinite loop of resolution of ID and “no such ID” response from UCMF, AMF</w:t>
      </w:r>
      <w:r w:rsidR="001C1498">
        <w:rPr>
          <w:rFonts w:ascii="Arial" w:eastAsia="Times New Roman" w:hAnsi="Arial" w:cs="Arial"/>
          <w:noProof/>
          <w:color w:val="auto"/>
          <w:lang w:eastAsia="en-GB"/>
        </w:rPr>
        <w:t>/MME then</w:t>
      </w:r>
      <w:r w:rsidRPr="008C07A3">
        <w:rPr>
          <w:rFonts w:ascii="Arial" w:eastAsia="Times New Roman" w:hAnsi="Arial" w:cs="Arial"/>
          <w:noProof/>
          <w:color w:val="auto"/>
          <w:lang w:eastAsia="en-GB"/>
        </w:rPr>
        <w:t xml:space="preserve"> requesting assignement of PLMN assigned ID, but this should be different from the one already assigned for SAME TAC+SV</w:t>
      </w:r>
      <w:r w:rsidR="00CC5263">
        <w:rPr>
          <w:rFonts w:ascii="Arial" w:eastAsia="Times New Roman" w:hAnsi="Arial" w:cs="Arial"/>
          <w:noProof/>
          <w:color w:val="auto"/>
          <w:lang w:eastAsia="en-GB"/>
        </w:rPr>
        <w:t xml:space="preserve"> (as otherwise it would be immediately deleted)</w:t>
      </w:r>
      <w:r w:rsidRPr="008C07A3">
        <w:rPr>
          <w:rFonts w:ascii="Arial" w:eastAsia="Times New Roman" w:hAnsi="Arial" w:cs="Arial"/>
          <w:noProof/>
          <w:color w:val="auto"/>
          <w:lang w:eastAsia="en-GB"/>
        </w:rPr>
        <w:t>. The UCMF cannot then proceed and assign the PLMN assigned ID. On the other hand if it was assigned it would have to be put immediately on the purge list as the TAC+SV matches the set of IDs that need to be purged. Note the AMF cannot cooperate in addressing this issue as it is unaware of the list of TAC+SVs that need to use Manufacturer assigned ID.</w:t>
      </w:r>
      <w:r w:rsidR="00606DEE">
        <w:rPr>
          <w:rFonts w:ascii="Arial" w:eastAsia="Times New Roman" w:hAnsi="Arial" w:cs="Arial"/>
          <w:noProof/>
          <w:color w:val="auto"/>
          <w:lang w:eastAsia="en-GB"/>
        </w:rPr>
        <w:t xml:space="preserve"> </w:t>
      </w:r>
      <w:r w:rsidR="001C1498">
        <w:rPr>
          <w:rFonts w:ascii="Arial" w:eastAsia="Times New Roman" w:hAnsi="Arial" w:cs="Arial"/>
          <w:noProof/>
          <w:color w:val="auto"/>
          <w:lang w:eastAsia="en-GB"/>
        </w:rPr>
        <w:br/>
      </w:r>
    </w:p>
    <w:p w14:paraId="64E469B2" w14:textId="532FBE3D" w:rsidR="001C1498" w:rsidRPr="001C1498" w:rsidRDefault="001C1498" w:rsidP="001C1498">
      <w:pPr>
        <w:widowControl w:val="0"/>
        <w:numPr>
          <w:ilvl w:val="0"/>
          <w:numId w:val="41"/>
        </w:numPr>
        <w:overflowPunct/>
        <w:autoSpaceDE/>
        <w:autoSpaceDN/>
        <w:adjustRightInd/>
        <w:spacing w:after="0" w:line="259" w:lineRule="auto"/>
        <w:textAlignment w:val="auto"/>
        <w:rPr>
          <w:rFonts w:ascii="Arial" w:eastAsia="Times New Roman" w:hAnsi="Arial" w:cs="Arial"/>
          <w:noProof/>
          <w:color w:val="auto"/>
          <w:lang w:eastAsia="en-GB"/>
        </w:rPr>
      </w:pPr>
      <w:r w:rsidRPr="001C1498">
        <w:rPr>
          <w:rFonts w:ascii="Arial" w:eastAsia="Times New Roman" w:hAnsi="Arial" w:cs="Arial"/>
          <w:b/>
          <w:noProof/>
          <w:color w:val="auto"/>
          <w:lang w:eastAsia="en-GB"/>
        </w:rPr>
        <w:t xml:space="preserve">Conclusions:the solution in </w:t>
      </w:r>
      <w:r w:rsidRPr="001C1498">
        <w:rPr>
          <w:rFonts w:ascii="Calibri" w:eastAsia="Calibri" w:hAnsi="Calibri"/>
          <w:b/>
          <w:color w:val="auto"/>
          <w:sz w:val="22"/>
          <w:szCs w:val="22"/>
          <w:lang w:eastAsia="en-US"/>
        </w:rPr>
        <w:t>S2-1908589</w:t>
      </w:r>
      <w:r w:rsidRPr="001C1498">
        <w:rPr>
          <w:rFonts w:ascii="Arial" w:eastAsia="Times New Roman" w:hAnsi="Arial" w:cs="Arial"/>
          <w:b/>
          <w:noProof/>
          <w:color w:val="auto"/>
          <w:lang w:eastAsia="en-GB"/>
        </w:rPr>
        <w:t xml:space="preserve"> is not resilient</w:t>
      </w:r>
      <w:r>
        <w:rPr>
          <w:rFonts w:ascii="Arial" w:eastAsia="Times New Roman" w:hAnsi="Arial" w:cs="Arial"/>
          <w:b/>
          <w:noProof/>
          <w:color w:val="auto"/>
          <w:lang w:eastAsia="en-GB"/>
        </w:rPr>
        <w:t xml:space="preserve"> to this misconfiguration</w:t>
      </w:r>
      <w:r w:rsidRPr="001C1498">
        <w:rPr>
          <w:rFonts w:ascii="Arial" w:eastAsia="Times New Roman" w:hAnsi="Arial" w:cs="Arial"/>
          <w:b/>
          <w:noProof/>
          <w:color w:val="auto"/>
          <w:lang w:eastAsia="en-GB"/>
        </w:rPr>
        <w:t xml:space="preserve"> unless the AMF</w:t>
      </w:r>
      <w:r>
        <w:rPr>
          <w:rFonts w:ascii="Arial" w:eastAsia="Times New Roman" w:hAnsi="Arial" w:cs="Arial"/>
          <w:b/>
          <w:noProof/>
          <w:color w:val="auto"/>
          <w:lang w:eastAsia="en-GB"/>
        </w:rPr>
        <w:t>/MME</w:t>
      </w:r>
      <w:r w:rsidRPr="001C1498">
        <w:rPr>
          <w:rFonts w:ascii="Arial" w:eastAsia="Times New Roman" w:hAnsi="Arial" w:cs="Arial"/>
          <w:b/>
          <w:noProof/>
          <w:color w:val="auto"/>
          <w:lang w:eastAsia="en-GB"/>
        </w:rPr>
        <w:t xml:space="preserve"> becomes aware of the TAC+SV that need to use Manufacturer assigned ID</w:t>
      </w:r>
      <w:r>
        <w:rPr>
          <w:rFonts w:ascii="Arial" w:eastAsia="Times New Roman" w:hAnsi="Arial" w:cs="Arial"/>
          <w:b/>
          <w:noProof/>
          <w:color w:val="auto"/>
          <w:lang w:eastAsia="en-GB"/>
        </w:rPr>
        <w:t xml:space="preserve"> and this stops attempts to allocate PLMN assigned IDs.</w:t>
      </w:r>
    </w:p>
    <w:p w14:paraId="27C35941" w14:textId="487F16B9" w:rsidR="008C07A3" w:rsidRPr="008C07A3" w:rsidRDefault="008C07A3" w:rsidP="001C1498">
      <w:pPr>
        <w:widowControl w:val="0"/>
        <w:overflowPunct/>
        <w:autoSpaceDE/>
        <w:autoSpaceDN/>
        <w:adjustRightInd/>
        <w:spacing w:after="0" w:line="259" w:lineRule="auto"/>
        <w:ind w:left="720"/>
        <w:textAlignment w:val="auto"/>
        <w:rPr>
          <w:rFonts w:ascii="Arial" w:eastAsia="Times New Roman" w:hAnsi="Arial" w:cs="Arial"/>
          <w:noProof/>
          <w:color w:val="auto"/>
          <w:lang w:eastAsia="en-GB"/>
        </w:rPr>
      </w:pPr>
    </w:p>
    <w:p w14:paraId="509C0768" w14:textId="09DD2EE3" w:rsidR="005929EF" w:rsidRDefault="001C1498" w:rsidP="00CB6D40">
      <w:pPr>
        <w:widowControl w:val="0"/>
        <w:overflowPunct/>
        <w:spacing w:after="160" w:line="259" w:lineRule="auto"/>
        <w:ind w:left="360"/>
        <w:textAlignment w:val="auto"/>
        <w:rPr>
          <w:rFonts w:ascii="Arial" w:eastAsia="Times New Roman" w:hAnsi="Arial" w:cs="Arial"/>
          <w:noProof/>
          <w:color w:val="auto"/>
          <w:lang w:eastAsia="en-GB"/>
        </w:rPr>
      </w:pPr>
      <w:r>
        <w:rPr>
          <w:rFonts w:ascii="Arial" w:eastAsia="Times New Roman" w:hAnsi="Arial" w:cs="Arial"/>
          <w:noProof/>
          <w:color w:val="auto"/>
          <w:lang w:eastAsia="en-GB"/>
        </w:rPr>
        <w:t xml:space="preserve">We believe then </w:t>
      </w:r>
      <w:r w:rsidR="008C07A3" w:rsidRPr="008C07A3">
        <w:rPr>
          <w:rFonts w:ascii="Arial" w:eastAsia="Times New Roman" w:hAnsi="Arial" w:cs="Arial"/>
          <w:noProof/>
          <w:color w:val="auto"/>
          <w:lang w:eastAsia="en-GB"/>
        </w:rPr>
        <w:t xml:space="preserve">the only way to address misconfigured UEs is to detect them and somehow quarantine them, using methods not specified in this CR. </w:t>
      </w:r>
      <w:r w:rsidR="00606DEE">
        <w:rPr>
          <w:rFonts w:ascii="Arial" w:eastAsia="Times New Roman" w:hAnsi="Arial" w:cs="Arial"/>
          <w:noProof/>
          <w:color w:val="auto"/>
          <w:lang w:eastAsia="en-GB"/>
        </w:rPr>
        <w:t>But t</w:t>
      </w:r>
      <w:r w:rsidR="008C07A3" w:rsidRPr="008C07A3">
        <w:rPr>
          <w:rFonts w:ascii="Arial" w:eastAsia="Times New Roman" w:hAnsi="Arial" w:cs="Arial"/>
          <w:noProof/>
          <w:color w:val="auto"/>
          <w:lang w:eastAsia="en-GB"/>
        </w:rPr>
        <w:t>he AMF cannot help with resolving this as it is not aware of what UEs are supposed to operate in which mode. There is stage three</w:t>
      </w:r>
      <w:r w:rsidR="005929EF">
        <w:rPr>
          <w:rFonts w:ascii="Arial" w:eastAsia="Times New Roman" w:hAnsi="Arial" w:cs="Arial"/>
          <w:noProof/>
          <w:color w:val="auto"/>
          <w:lang w:eastAsia="en-GB"/>
        </w:rPr>
        <w:t xml:space="preserve"> and two</w:t>
      </w:r>
      <w:r w:rsidR="008C07A3" w:rsidRPr="008C07A3">
        <w:rPr>
          <w:rFonts w:ascii="Arial" w:eastAsia="Times New Roman" w:hAnsi="Arial" w:cs="Arial"/>
          <w:noProof/>
          <w:color w:val="auto"/>
          <w:lang w:eastAsia="en-GB"/>
        </w:rPr>
        <w:t xml:space="preserve"> impact on the UCMF interface</w:t>
      </w:r>
      <w:r w:rsidR="00606DEE">
        <w:rPr>
          <w:rFonts w:ascii="Arial" w:eastAsia="Times New Roman" w:hAnsi="Arial" w:cs="Arial"/>
          <w:noProof/>
          <w:color w:val="auto"/>
          <w:lang w:eastAsia="en-GB"/>
        </w:rPr>
        <w:t xml:space="preserve"> to quarantene these UEs</w:t>
      </w:r>
      <w:r w:rsidR="00A038D1">
        <w:rPr>
          <w:rFonts w:ascii="Arial" w:eastAsia="Times New Roman" w:hAnsi="Arial" w:cs="Arial"/>
          <w:noProof/>
          <w:color w:val="auto"/>
          <w:lang w:eastAsia="en-GB"/>
        </w:rPr>
        <w:t xml:space="preserve"> (and a solution needs to be specified)</w:t>
      </w:r>
      <w:r w:rsidR="00EE3A74">
        <w:rPr>
          <w:rFonts w:ascii="Arial" w:eastAsia="Times New Roman" w:hAnsi="Arial" w:cs="Arial"/>
          <w:noProof/>
          <w:color w:val="auto"/>
          <w:lang w:eastAsia="en-GB"/>
        </w:rPr>
        <w:t xml:space="preserve"> so that the UCMF specifies which UEs TAC+SV values need to be quarantened. This requires extra standards work. This is unnecessary if the AMF/MMEs keep a list of those TAC+SV that are using Manufacturer assigned ID as Nokia has suggested in SA2</w:t>
      </w:r>
      <w:r w:rsidR="00CB6D40">
        <w:rPr>
          <w:rFonts w:ascii="Arial" w:eastAsia="Times New Roman" w:hAnsi="Arial" w:cs="Arial"/>
          <w:noProof/>
          <w:color w:val="auto"/>
          <w:lang w:eastAsia="en-GB"/>
        </w:rPr>
        <w:t xml:space="preserve"> in </w:t>
      </w:r>
      <w:hyperlink r:id="rId15" w:history="1">
        <w:r w:rsidR="00CB6D40" w:rsidRPr="00B52989">
          <w:rPr>
            <w:rStyle w:val="Hyperlink"/>
            <w:rFonts w:ascii="Arial" w:eastAsia="Times New Roman" w:hAnsi="Arial" w:cs="Arial"/>
            <w:noProof/>
            <w:lang w:val="en-US" w:eastAsia="en-GB"/>
          </w:rPr>
          <w:t>S2-1907927</w:t>
        </w:r>
      </w:hyperlink>
      <w:r w:rsidR="00EE3A74">
        <w:rPr>
          <w:rFonts w:ascii="Arial" w:eastAsia="Times New Roman" w:hAnsi="Arial" w:cs="Arial"/>
          <w:noProof/>
          <w:color w:val="auto"/>
          <w:lang w:eastAsia="en-GB"/>
        </w:rPr>
        <w:t xml:space="preserve">. </w:t>
      </w:r>
    </w:p>
    <w:p w14:paraId="2FFC9D07" w14:textId="6C47A8AC" w:rsidR="00CB6D40" w:rsidRDefault="008C07A3" w:rsidP="00CB6D40">
      <w:pPr>
        <w:widowControl w:val="0"/>
        <w:overflowPunct/>
        <w:spacing w:after="160" w:line="259" w:lineRule="auto"/>
        <w:ind w:left="360"/>
        <w:textAlignment w:val="auto"/>
        <w:rPr>
          <w:rFonts w:ascii="Arial" w:eastAsia="Times New Roman" w:hAnsi="Arial" w:cs="Arial"/>
          <w:noProof/>
          <w:color w:val="auto"/>
          <w:lang w:eastAsia="en-GB"/>
        </w:rPr>
      </w:pPr>
      <w:r w:rsidRPr="008C07A3">
        <w:rPr>
          <w:rFonts w:ascii="Arial" w:eastAsia="Times New Roman" w:hAnsi="Arial" w:cs="Arial"/>
          <w:noProof/>
          <w:color w:val="auto"/>
          <w:lang w:eastAsia="en-GB"/>
        </w:rPr>
        <w:t>In the Nokia solutio</w:t>
      </w:r>
      <w:r w:rsidR="0054589C">
        <w:rPr>
          <w:rFonts w:ascii="Arial" w:eastAsia="Times New Roman" w:hAnsi="Arial" w:cs="Arial"/>
          <w:noProof/>
          <w:color w:val="auto"/>
          <w:lang w:eastAsia="en-GB"/>
        </w:rPr>
        <w:t xml:space="preserve">n, </w:t>
      </w:r>
      <w:r w:rsidRPr="008C07A3">
        <w:rPr>
          <w:rFonts w:ascii="Arial" w:eastAsia="Times New Roman" w:hAnsi="Arial" w:cs="Arial"/>
          <w:noProof/>
          <w:color w:val="auto"/>
          <w:lang w:eastAsia="en-GB"/>
        </w:rPr>
        <w:t>the decision to use Manufacturer Assigned ID in the AMF is based on explicit indication from UCMF to AMF of which UEs TAC+SV values or TAC values need to use manudfacture assigned IDs. If a UE that is supposed to use manufacturer assigned ID is detected to send no ID, or a wrong ID (the AMF attepts to resolve the</w:t>
      </w:r>
      <w:r w:rsidR="005929EF">
        <w:rPr>
          <w:rFonts w:ascii="Arial" w:eastAsia="Times New Roman" w:hAnsi="Arial" w:cs="Arial"/>
          <w:noProof/>
          <w:color w:val="auto"/>
          <w:lang w:eastAsia="en-GB"/>
        </w:rPr>
        <w:t xml:space="preserve"> </w:t>
      </w:r>
      <w:r w:rsidRPr="008C07A3">
        <w:rPr>
          <w:rFonts w:ascii="Arial" w:eastAsia="Times New Roman" w:hAnsi="Arial" w:cs="Arial"/>
          <w:noProof/>
          <w:color w:val="auto"/>
          <w:lang w:eastAsia="en-GB"/>
        </w:rPr>
        <w:t xml:space="preserve">Manufacturer  ID sent by the UE and fails), the AMF can fall back </w:t>
      </w:r>
      <w:r w:rsidRPr="008C07A3">
        <w:rPr>
          <w:rFonts w:ascii="Arial" w:eastAsia="Times New Roman" w:hAnsi="Arial" w:cs="Arial"/>
          <w:b/>
          <w:noProof/>
          <w:color w:val="auto"/>
          <w:lang w:eastAsia="en-GB"/>
        </w:rPr>
        <w:t xml:space="preserve">immediately </w:t>
      </w:r>
      <w:r w:rsidRPr="008C07A3">
        <w:rPr>
          <w:rFonts w:ascii="Arial" w:eastAsia="Times New Roman" w:hAnsi="Arial" w:cs="Arial"/>
          <w:noProof/>
          <w:color w:val="auto"/>
          <w:lang w:eastAsia="en-GB"/>
        </w:rPr>
        <w:t>to handle the UE using the rel-15 approac</w:t>
      </w:r>
      <w:r w:rsidR="00606DEE">
        <w:rPr>
          <w:rFonts w:ascii="Arial" w:eastAsia="Times New Roman" w:hAnsi="Arial" w:cs="Arial"/>
          <w:noProof/>
          <w:color w:val="auto"/>
          <w:lang w:eastAsia="en-GB"/>
        </w:rPr>
        <w:t xml:space="preserve">h for the specific UE, </w:t>
      </w:r>
      <w:r w:rsidRPr="008C07A3">
        <w:rPr>
          <w:rFonts w:ascii="Arial" w:eastAsia="Times New Roman" w:hAnsi="Arial" w:cs="Arial"/>
          <w:noProof/>
          <w:color w:val="auto"/>
          <w:lang w:eastAsia="en-GB"/>
        </w:rPr>
        <w:t>while this is logged and an alarm is raised, with no stage</w:t>
      </w:r>
      <w:r w:rsidR="006E5BE7">
        <w:rPr>
          <w:rFonts w:ascii="Arial" w:eastAsia="Times New Roman" w:hAnsi="Arial" w:cs="Arial"/>
          <w:noProof/>
          <w:color w:val="auto"/>
          <w:lang w:eastAsia="en-GB"/>
        </w:rPr>
        <w:t xml:space="preserve"> two nor</w:t>
      </w:r>
      <w:r w:rsidRPr="008C07A3">
        <w:rPr>
          <w:rFonts w:ascii="Arial" w:eastAsia="Times New Roman" w:hAnsi="Arial" w:cs="Arial"/>
          <w:noProof/>
          <w:color w:val="auto"/>
          <w:lang w:eastAsia="en-GB"/>
        </w:rPr>
        <w:t xml:space="preserve"> 3 impact on the </w:t>
      </w:r>
      <w:r w:rsidR="00C80038">
        <w:rPr>
          <w:rFonts w:ascii="Arial" w:eastAsia="Times New Roman" w:hAnsi="Arial" w:cs="Arial"/>
          <w:noProof/>
          <w:color w:val="auto"/>
          <w:lang w:eastAsia="en-GB"/>
        </w:rPr>
        <w:t>AMF/MME -</w:t>
      </w:r>
      <w:r w:rsidRPr="008C07A3">
        <w:rPr>
          <w:rFonts w:ascii="Arial" w:eastAsia="Times New Roman" w:hAnsi="Arial" w:cs="Arial"/>
          <w:noProof/>
          <w:color w:val="auto"/>
          <w:lang w:eastAsia="en-GB"/>
        </w:rPr>
        <w:t>UCMF interface.</w:t>
      </w:r>
      <w:r w:rsidR="00CB6D40">
        <w:rPr>
          <w:rFonts w:ascii="Arial" w:eastAsia="Times New Roman" w:hAnsi="Arial" w:cs="Arial"/>
          <w:noProof/>
          <w:color w:val="auto"/>
          <w:lang w:eastAsia="en-GB"/>
        </w:rPr>
        <w:t xml:space="preserve"> </w:t>
      </w:r>
      <w:r w:rsidR="00606DEE">
        <w:rPr>
          <w:rFonts w:ascii="Arial" w:eastAsia="Times New Roman" w:hAnsi="Arial" w:cs="Arial"/>
          <w:noProof/>
          <w:color w:val="auto"/>
          <w:lang w:eastAsia="en-GB"/>
        </w:rPr>
        <w:t>I</w:t>
      </w:r>
      <w:r w:rsidRPr="008C07A3">
        <w:rPr>
          <w:rFonts w:ascii="Arial" w:eastAsia="Times New Roman" w:hAnsi="Arial" w:cs="Arial"/>
          <w:noProof/>
          <w:color w:val="auto"/>
          <w:lang w:eastAsia="en-GB"/>
        </w:rPr>
        <w:t>mportantly the UCMF needs not be involved in handling this error case at all as the AM</w:t>
      </w:r>
      <w:r w:rsidR="0054589C">
        <w:rPr>
          <w:rFonts w:ascii="Arial" w:eastAsia="Times New Roman" w:hAnsi="Arial" w:cs="Arial"/>
          <w:noProof/>
          <w:color w:val="auto"/>
          <w:lang w:eastAsia="en-GB"/>
        </w:rPr>
        <w:t>F</w:t>
      </w:r>
      <w:r w:rsidR="00C80038">
        <w:rPr>
          <w:rFonts w:ascii="Arial" w:eastAsia="Times New Roman" w:hAnsi="Arial" w:cs="Arial"/>
          <w:noProof/>
          <w:color w:val="auto"/>
          <w:lang w:eastAsia="en-GB"/>
        </w:rPr>
        <w:t>/MME</w:t>
      </w:r>
      <w:r w:rsidRPr="008C07A3">
        <w:rPr>
          <w:rFonts w:ascii="Arial" w:eastAsia="Times New Roman" w:hAnsi="Arial" w:cs="Arial"/>
          <w:noProof/>
          <w:color w:val="auto"/>
          <w:lang w:eastAsia="en-GB"/>
        </w:rPr>
        <w:t xml:space="preserve"> is aware of which UEs ought to use PLMN assigned ID</w:t>
      </w:r>
      <w:r w:rsidR="00CB6D40">
        <w:rPr>
          <w:rFonts w:ascii="Arial" w:eastAsia="Times New Roman" w:hAnsi="Arial" w:cs="Arial"/>
          <w:noProof/>
          <w:color w:val="auto"/>
          <w:lang w:eastAsia="en-GB"/>
        </w:rPr>
        <w:t xml:space="preserve"> </w:t>
      </w:r>
      <w:r w:rsidR="0054589C">
        <w:rPr>
          <w:rFonts w:ascii="Arial" w:eastAsia="Times New Roman" w:hAnsi="Arial" w:cs="Arial"/>
          <w:noProof/>
          <w:color w:val="auto"/>
          <w:lang w:eastAsia="en-GB"/>
        </w:rPr>
        <w:t xml:space="preserve">or manufacturer assigned ID </w:t>
      </w:r>
      <w:r w:rsidR="00CB6D40">
        <w:rPr>
          <w:rFonts w:ascii="Arial" w:eastAsia="Times New Roman" w:hAnsi="Arial" w:cs="Arial"/>
          <w:noProof/>
          <w:color w:val="auto"/>
          <w:lang w:eastAsia="en-GB"/>
        </w:rPr>
        <w:t>upfront</w:t>
      </w:r>
      <w:r w:rsidRPr="008C07A3">
        <w:rPr>
          <w:rFonts w:ascii="Arial" w:eastAsia="Times New Roman" w:hAnsi="Arial" w:cs="Arial"/>
          <w:noProof/>
          <w:color w:val="auto"/>
          <w:lang w:eastAsia="en-GB"/>
        </w:rPr>
        <w:t xml:space="preserve">. </w:t>
      </w:r>
      <w:r w:rsidR="0054589C">
        <w:rPr>
          <w:rFonts w:ascii="Arial" w:eastAsia="Times New Roman" w:hAnsi="Arial" w:cs="Arial"/>
          <w:noProof/>
          <w:color w:val="auto"/>
          <w:lang w:eastAsia="en-GB"/>
        </w:rPr>
        <w:t xml:space="preserve">Also, </w:t>
      </w:r>
      <w:r w:rsidR="005929EF">
        <w:rPr>
          <w:rFonts w:ascii="Arial" w:eastAsia="Times New Roman" w:hAnsi="Arial" w:cs="Arial"/>
          <w:noProof/>
          <w:color w:val="auto"/>
          <w:lang w:eastAsia="en-GB"/>
        </w:rPr>
        <w:t xml:space="preserve">since the solution in the </w:t>
      </w:r>
      <w:r w:rsidR="005929EF">
        <w:rPr>
          <w:rFonts w:ascii="Arial" w:eastAsia="Times New Roman" w:hAnsi="Arial" w:cs="Arial"/>
          <w:noProof/>
          <w:color w:val="auto"/>
          <w:lang w:eastAsia="en-GB"/>
        </w:rPr>
        <w:lastRenderedPageBreak/>
        <w:t>Nokia proposal also allows reverting back to PLMN assigned IDs, the UCMF can be triggered by the alarms fed to OAM ot revert back to PLMN assigned mode for the specific offending TAC+SV value by simply removing the TAC+SV from the list of UEs that are expected to operate in UE Manufacturer assigned ID mode.</w:t>
      </w:r>
    </w:p>
    <w:p w14:paraId="2DC3429D" w14:textId="7B0058D7" w:rsidR="008C07A3" w:rsidRPr="00CB6D40" w:rsidRDefault="008C07A3" w:rsidP="00CB6D40">
      <w:pPr>
        <w:widowControl w:val="0"/>
        <w:numPr>
          <w:ilvl w:val="0"/>
          <w:numId w:val="44"/>
        </w:numPr>
        <w:overflowPunct/>
        <w:spacing w:after="160" w:line="259" w:lineRule="auto"/>
        <w:textAlignment w:val="auto"/>
        <w:rPr>
          <w:rFonts w:ascii="Arial" w:eastAsia="Times New Roman" w:hAnsi="Arial" w:cs="Arial"/>
          <w:noProof/>
          <w:color w:val="auto"/>
          <w:lang w:eastAsia="en-GB"/>
        </w:rPr>
      </w:pPr>
      <w:r w:rsidRPr="008C07A3">
        <w:rPr>
          <w:rFonts w:ascii="Arial" w:eastAsia="Times New Roman" w:hAnsi="Arial" w:cs="Arial"/>
          <w:noProof/>
          <w:color w:val="auto"/>
          <w:lang w:eastAsia="en-GB"/>
        </w:rPr>
        <w:t>Another concern is the following:</w:t>
      </w:r>
      <w:r w:rsidR="00CB6D40">
        <w:rPr>
          <w:rFonts w:ascii="Arial" w:eastAsia="Times New Roman" w:hAnsi="Arial" w:cs="Arial"/>
          <w:noProof/>
          <w:color w:val="auto"/>
          <w:lang w:eastAsia="en-GB"/>
        </w:rPr>
        <w:t xml:space="preserve"> </w:t>
      </w:r>
      <w:r w:rsidR="00CB6D40" w:rsidRPr="008C07A3">
        <w:rPr>
          <w:rFonts w:ascii="Calibri" w:eastAsia="Calibri" w:hAnsi="Calibri"/>
          <w:color w:val="auto"/>
          <w:sz w:val="22"/>
          <w:szCs w:val="22"/>
          <w:lang w:eastAsia="en-US"/>
        </w:rPr>
        <w:t>S2-1908589</w:t>
      </w:r>
      <w:r w:rsidR="00CB6D40">
        <w:rPr>
          <w:rFonts w:ascii="Calibri" w:eastAsia="Calibri" w:hAnsi="Calibri"/>
          <w:color w:val="auto"/>
          <w:sz w:val="22"/>
          <w:szCs w:val="22"/>
          <w:lang w:eastAsia="en-US"/>
        </w:rPr>
        <w:t xml:space="preserve"> spells out:</w:t>
      </w:r>
      <w:r w:rsidR="00CB6D40">
        <w:rPr>
          <w:rFonts w:ascii="Arial" w:eastAsia="Times New Roman" w:hAnsi="Arial" w:cs="Arial"/>
          <w:noProof/>
          <w:color w:val="auto"/>
          <w:lang w:eastAsia="en-GB"/>
        </w:rPr>
        <w:br/>
      </w:r>
      <w:r w:rsidR="00CB6D40">
        <w:rPr>
          <w:rFonts w:ascii="Arial" w:eastAsia="Times New Roman" w:hAnsi="Arial" w:cs="Arial"/>
          <w:noProof/>
          <w:color w:val="auto"/>
          <w:lang w:eastAsia="en-GB"/>
        </w:rPr>
        <w:br/>
      </w:r>
      <w:r w:rsidRPr="00CB6D40">
        <w:rPr>
          <w:rFonts w:ascii="Calibri" w:eastAsia="Calibri" w:hAnsi="Calibri"/>
          <w:color w:val="44546A"/>
          <w:sz w:val="22"/>
          <w:szCs w:val="22"/>
          <w:lang w:eastAsia="x-none"/>
        </w:rPr>
        <w:t xml:space="preserve">“Specific to manufacturer-assigned UE Radio Capability ID, all UEs sharing the same TAC value or all UEs that share the same TAC+SV value shall support a UE manufacturer-assigned UE Radio Capability ID for all possible UE radio configurations that they may signal, </w:t>
      </w:r>
      <w:r w:rsidRPr="00CB6D40">
        <w:rPr>
          <w:rFonts w:ascii="Calibri" w:eastAsia="Calibri" w:hAnsi="Calibri"/>
          <w:color w:val="44546A"/>
          <w:sz w:val="22"/>
          <w:szCs w:val="22"/>
          <w:highlight w:val="yellow"/>
          <w:lang w:eastAsia="x-none"/>
        </w:rPr>
        <w:t>if applicable</w:t>
      </w:r>
      <w:r w:rsidRPr="00CB6D40">
        <w:rPr>
          <w:rFonts w:ascii="Calibri" w:eastAsia="Calibri" w:hAnsi="Calibri"/>
          <w:color w:val="44546A"/>
          <w:sz w:val="22"/>
          <w:szCs w:val="22"/>
          <w:lang w:eastAsia="x-none"/>
        </w:rPr>
        <w:t>.”</w:t>
      </w:r>
      <w:r w:rsidR="00CB6D40">
        <w:rPr>
          <w:rFonts w:ascii="Arial" w:eastAsia="Times New Roman" w:hAnsi="Arial" w:cs="Arial"/>
          <w:noProof/>
          <w:color w:val="auto"/>
          <w:lang w:eastAsia="en-GB"/>
        </w:rPr>
        <w:br/>
      </w:r>
      <w:r w:rsidR="00CB6D40">
        <w:rPr>
          <w:rFonts w:ascii="Arial" w:eastAsia="Times New Roman" w:hAnsi="Arial" w:cs="Arial"/>
          <w:noProof/>
          <w:color w:val="auto"/>
          <w:lang w:eastAsia="en-GB"/>
        </w:rPr>
        <w:br/>
      </w:r>
      <w:r w:rsidRPr="00CB6D40">
        <w:rPr>
          <w:rFonts w:ascii="Calibri" w:eastAsia="Calibri" w:hAnsi="Calibri"/>
          <w:sz w:val="22"/>
          <w:szCs w:val="22"/>
          <w:lang w:eastAsia="x-none"/>
        </w:rPr>
        <w:t>If this is not a mandatory requirement, the solution cannot work as stated and the set of IDs to delete is undecidable. Also</w:t>
      </w:r>
      <w:r w:rsidR="002A4E3D">
        <w:rPr>
          <w:rFonts w:ascii="Calibri" w:eastAsia="Calibri" w:hAnsi="Calibri"/>
          <w:sz w:val="22"/>
          <w:szCs w:val="22"/>
          <w:lang w:eastAsia="x-none"/>
        </w:rPr>
        <w:t xml:space="preserve">, </w:t>
      </w:r>
      <w:r w:rsidRPr="00CB6D40">
        <w:rPr>
          <w:rFonts w:ascii="Calibri" w:eastAsia="Calibri" w:hAnsi="Calibri"/>
          <w:sz w:val="22"/>
          <w:szCs w:val="22"/>
          <w:lang w:eastAsia="x-none"/>
        </w:rPr>
        <w:t>the condition for applicability is not stated.</w:t>
      </w:r>
    </w:p>
    <w:p w14:paraId="798DCD8F" w14:textId="74388B28" w:rsidR="00CB6D40" w:rsidRDefault="00CB6D40" w:rsidP="008C07A3">
      <w:pPr>
        <w:widowControl w:val="0"/>
        <w:overflowPunct/>
        <w:spacing w:after="160" w:line="259" w:lineRule="auto"/>
        <w:textAlignment w:val="auto"/>
        <w:rPr>
          <w:rFonts w:ascii="Arial" w:eastAsia="Times New Roman" w:hAnsi="Arial" w:cs="Arial"/>
          <w:b/>
          <w:noProof/>
          <w:color w:val="auto"/>
          <w:lang w:eastAsia="en-GB"/>
        </w:rPr>
      </w:pPr>
    </w:p>
    <w:p w14:paraId="383F817B" w14:textId="23F82CAB" w:rsidR="00F01585" w:rsidRPr="00F01585" w:rsidRDefault="00F01585" w:rsidP="008C07A3">
      <w:pPr>
        <w:widowControl w:val="0"/>
        <w:overflowPunct/>
        <w:spacing w:after="160" w:line="259" w:lineRule="auto"/>
        <w:textAlignment w:val="auto"/>
        <w:rPr>
          <w:rFonts w:ascii="Arial" w:eastAsia="Times New Roman" w:hAnsi="Arial" w:cs="Arial"/>
          <w:noProof/>
          <w:color w:val="auto"/>
          <w:lang w:eastAsia="en-GB"/>
        </w:rPr>
      </w:pPr>
      <w:r w:rsidRPr="00F01585">
        <w:rPr>
          <w:rFonts w:ascii="Arial" w:eastAsia="Times New Roman" w:hAnsi="Arial" w:cs="Arial"/>
          <w:noProof/>
          <w:color w:val="auto"/>
          <w:lang w:eastAsia="en-GB"/>
        </w:rPr>
        <w:t>Nokia</w:t>
      </w:r>
      <w:r w:rsidR="005929EF">
        <w:rPr>
          <w:rFonts w:ascii="Arial" w:eastAsia="Times New Roman" w:hAnsi="Arial" w:cs="Arial"/>
          <w:noProof/>
          <w:color w:val="auto"/>
          <w:lang w:eastAsia="en-GB"/>
        </w:rPr>
        <w:t>, as illustrated above,</w:t>
      </w:r>
      <w:r w:rsidRPr="00F01585">
        <w:rPr>
          <w:rFonts w:ascii="Arial" w:eastAsia="Times New Roman" w:hAnsi="Arial" w:cs="Arial"/>
          <w:noProof/>
          <w:color w:val="auto"/>
          <w:lang w:eastAsia="en-GB"/>
        </w:rPr>
        <w:t xml:space="preserve"> has proposed that the solution should be quite more straightforward</w:t>
      </w:r>
      <w:r>
        <w:t xml:space="preserve"> as in </w:t>
      </w:r>
      <w:r w:rsidRPr="008C07A3">
        <w:rPr>
          <w:rFonts w:ascii="Arial" w:eastAsia="Times New Roman" w:hAnsi="Arial" w:cs="Arial"/>
          <w:noProof/>
          <w:color w:val="auto"/>
          <w:lang w:eastAsia="en-GB"/>
        </w:rPr>
        <w:t>S2-1907927</w:t>
      </w:r>
      <w:r w:rsidRPr="00F01585">
        <w:rPr>
          <w:rFonts w:ascii="Arial" w:eastAsia="Times New Roman" w:hAnsi="Arial" w:cs="Arial"/>
          <w:noProof/>
          <w:color w:val="auto"/>
          <w:lang w:eastAsia="en-GB"/>
        </w:rPr>
        <w:t>:</w:t>
      </w:r>
      <w:r>
        <w:rPr>
          <w:rFonts w:ascii="Arial" w:eastAsia="Times New Roman" w:hAnsi="Arial" w:cs="Arial"/>
          <w:noProof/>
          <w:color w:val="auto"/>
          <w:lang w:eastAsia="en-GB"/>
        </w:rPr>
        <w:t xml:space="preserve"> the </w:t>
      </w:r>
      <w:r w:rsidR="002A4E3D">
        <w:rPr>
          <w:rFonts w:ascii="Arial" w:eastAsia="Times New Roman" w:hAnsi="Arial" w:cs="Arial"/>
          <w:noProof/>
          <w:color w:val="auto"/>
          <w:lang w:eastAsia="en-GB"/>
        </w:rPr>
        <w:t>c</w:t>
      </w:r>
      <w:r>
        <w:rPr>
          <w:rFonts w:ascii="Arial" w:eastAsia="Times New Roman" w:hAnsi="Arial" w:cs="Arial"/>
          <w:noProof/>
          <w:color w:val="auto"/>
          <w:lang w:eastAsia="en-GB"/>
        </w:rPr>
        <w:t xml:space="preserve">oncept is </w:t>
      </w:r>
      <w:r w:rsidR="002A4E3D">
        <w:rPr>
          <w:rFonts w:ascii="Arial" w:eastAsia="Times New Roman" w:hAnsi="Arial" w:cs="Arial"/>
          <w:noProof/>
          <w:color w:val="auto"/>
          <w:lang w:eastAsia="en-GB"/>
        </w:rPr>
        <w:t>v</w:t>
      </w:r>
      <w:r>
        <w:rPr>
          <w:rFonts w:ascii="Arial" w:eastAsia="Times New Roman" w:hAnsi="Arial" w:cs="Arial"/>
          <w:noProof/>
          <w:color w:val="auto"/>
          <w:lang w:eastAsia="en-GB"/>
        </w:rPr>
        <w:t>ery simple:</w:t>
      </w:r>
    </w:p>
    <w:p w14:paraId="7ABDA0AF" w14:textId="77777777" w:rsidR="00F01585" w:rsidRDefault="00F01585" w:rsidP="00F01585">
      <w:pPr>
        <w:pStyle w:val="B1"/>
        <w:numPr>
          <w:ilvl w:val="0"/>
          <w:numId w:val="46"/>
        </w:numPr>
      </w:pPr>
      <w:r>
        <w:t>T</w:t>
      </w:r>
      <w:r w:rsidRPr="00F01585">
        <w:t xml:space="preserve">he UCMF informs CN nodes that certain TAC+SV values are to use Manufacturer Assigned UE radio Capability IDs. </w:t>
      </w:r>
    </w:p>
    <w:p w14:paraId="29B3FD2F" w14:textId="653899E8" w:rsidR="00F01585" w:rsidRDefault="00F01585" w:rsidP="00F01585">
      <w:pPr>
        <w:pStyle w:val="B1"/>
        <w:numPr>
          <w:ilvl w:val="0"/>
          <w:numId w:val="46"/>
        </w:numPr>
      </w:pPr>
      <w:r w:rsidRPr="00F01585">
        <w:t>This allows upfront knowledge that certain UEs need to be allocated a PLMN assigned ID even if they are configured with a manufacturer assigned ID. Also, this list is recoverable easily as it is stored in UCMF imp</w:t>
      </w:r>
      <w:r>
        <w:t>licitly as the dictionary is stored</w:t>
      </w:r>
      <w:r w:rsidR="005929EF">
        <w:t xml:space="preserve"> there and this is known to apply to certain TAC+SV values.</w:t>
      </w:r>
      <w:r>
        <w:t xml:space="preserve"> </w:t>
      </w:r>
    </w:p>
    <w:p w14:paraId="64634EF3" w14:textId="1DFD2FF7" w:rsidR="005929EF" w:rsidRPr="00F01585" w:rsidRDefault="005929EF" w:rsidP="00F01585">
      <w:pPr>
        <w:pStyle w:val="B1"/>
        <w:numPr>
          <w:ilvl w:val="0"/>
          <w:numId w:val="46"/>
        </w:numPr>
      </w:pPr>
      <w:r>
        <w:t>The solution allows reverting back to PLMN assigned operation easily.</w:t>
      </w:r>
    </w:p>
    <w:p w14:paraId="232ADC70" w14:textId="472BDD55" w:rsidR="00CB6D40" w:rsidRPr="00E57C6A" w:rsidRDefault="00F01585" w:rsidP="008C07A3">
      <w:pPr>
        <w:widowControl w:val="0"/>
        <w:overflowPunct/>
        <w:spacing w:after="160" w:line="259" w:lineRule="auto"/>
        <w:textAlignment w:val="auto"/>
        <w:rPr>
          <w:rFonts w:ascii="Arial" w:eastAsia="Times New Roman" w:hAnsi="Arial" w:cs="Arial"/>
          <w:noProof/>
          <w:color w:val="auto"/>
          <w:lang w:eastAsia="en-GB"/>
        </w:rPr>
      </w:pPr>
      <w:r w:rsidRPr="00E57C6A">
        <w:rPr>
          <w:rFonts w:ascii="Arial" w:eastAsia="Times New Roman" w:hAnsi="Arial" w:cs="Arial"/>
          <w:noProof/>
          <w:color w:val="auto"/>
          <w:lang w:eastAsia="en-GB"/>
        </w:rPr>
        <w:t>Let’s now do a side by side comaprison: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3"/>
        <w:gridCol w:w="2463"/>
        <w:gridCol w:w="2464"/>
        <w:gridCol w:w="2464"/>
      </w:tblGrid>
      <w:tr w:rsidR="000C324A" w:rsidRPr="00D7065D" w14:paraId="06876966" w14:textId="77777777" w:rsidTr="00E57C6A">
        <w:tc>
          <w:tcPr>
            <w:tcW w:w="2463" w:type="dxa"/>
            <w:shd w:val="clear" w:color="auto" w:fill="FFC000"/>
          </w:tcPr>
          <w:p w14:paraId="526DCE44" w14:textId="649C7AE9"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p>
        </w:tc>
        <w:tc>
          <w:tcPr>
            <w:tcW w:w="2463" w:type="dxa"/>
            <w:shd w:val="clear" w:color="auto" w:fill="FFC000"/>
          </w:tcPr>
          <w:p w14:paraId="598EED81" w14:textId="6947DCC3" w:rsidR="000C324A" w:rsidRPr="00D7065D" w:rsidRDefault="009D5B81" w:rsidP="00D7065D">
            <w:pPr>
              <w:widowControl w:val="0"/>
              <w:overflowPunct/>
              <w:spacing w:after="160" w:line="259" w:lineRule="auto"/>
              <w:textAlignment w:val="auto"/>
              <w:rPr>
                <w:rFonts w:ascii="Arial" w:eastAsia="Times New Roman" w:hAnsi="Arial" w:cs="Arial"/>
                <w:b/>
                <w:noProof/>
                <w:color w:val="auto"/>
                <w:lang w:eastAsia="en-GB"/>
              </w:rPr>
            </w:pPr>
            <w:hyperlink r:id="rId16" w:history="1">
              <w:r w:rsidR="000C324A" w:rsidRPr="00B52989">
                <w:rPr>
                  <w:rStyle w:val="Hyperlink"/>
                  <w:rFonts w:ascii="Arial" w:eastAsia="Times New Roman" w:hAnsi="Arial" w:cs="Arial"/>
                  <w:b/>
                  <w:noProof/>
                  <w:lang w:eastAsia="en-GB"/>
                </w:rPr>
                <w:t>S2-1908589</w:t>
              </w:r>
            </w:hyperlink>
          </w:p>
        </w:tc>
        <w:tc>
          <w:tcPr>
            <w:tcW w:w="2464" w:type="dxa"/>
            <w:shd w:val="clear" w:color="auto" w:fill="FFC000"/>
          </w:tcPr>
          <w:p w14:paraId="5B3A4FCB" w14:textId="4FEE4AC4" w:rsidR="000C324A" w:rsidRPr="00D7065D" w:rsidRDefault="009D5B81" w:rsidP="00D7065D">
            <w:pPr>
              <w:widowControl w:val="0"/>
              <w:overflowPunct/>
              <w:spacing w:after="160" w:line="259" w:lineRule="auto"/>
              <w:textAlignment w:val="auto"/>
              <w:rPr>
                <w:rFonts w:ascii="Arial" w:eastAsia="Times New Roman" w:hAnsi="Arial" w:cs="Arial"/>
                <w:b/>
                <w:noProof/>
                <w:color w:val="auto"/>
                <w:lang w:eastAsia="en-GB"/>
              </w:rPr>
            </w:pPr>
            <w:hyperlink r:id="rId17" w:history="1">
              <w:r w:rsidR="000C324A" w:rsidRPr="00B52989">
                <w:rPr>
                  <w:rStyle w:val="Hyperlink"/>
                  <w:rFonts w:ascii="Arial" w:eastAsia="Times New Roman" w:hAnsi="Arial" w:cs="Arial"/>
                  <w:b/>
                  <w:noProof/>
                  <w:lang w:eastAsia="en-GB"/>
                </w:rPr>
                <w:t>S2-1907927</w:t>
              </w:r>
            </w:hyperlink>
          </w:p>
        </w:tc>
        <w:tc>
          <w:tcPr>
            <w:tcW w:w="2464" w:type="dxa"/>
            <w:shd w:val="clear" w:color="auto" w:fill="FFC000"/>
          </w:tcPr>
          <w:p w14:paraId="67140818" w14:textId="20BE2D81"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comments</w:t>
            </w:r>
          </w:p>
        </w:tc>
      </w:tr>
      <w:tr w:rsidR="000C324A" w:rsidRPr="00D7065D" w14:paraId="2A758EDE" w14:textId="77777777" w:rsidTr="00E57C6A">
        <w:tc>
          <w:tcPr>
            <w:tcW w:w="2463" w:type="dxa"/>
            <w:shd w:val="clear" w:color="auto" w:fill="FFC000"/>
          </w:tcPr>
          <w:p w14:paraId="13E31804" w14:textId="5074B106"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Storage</w:t>
            </w:r>
            <w:r w:rsidR="00042BAC">
              <w:rPr>
                <w:rFonts w:ascii="Arial" w:eastAsia="Times New Roman" w:hAnsi="Arial" w:cs="Arial"/>
                <w:b/>
                <w:noProof/>
                <w:color w:val="auto"/>
                <w:lang w:eastAsia="en-GB"/>
              </w:rPr>
              <w:t xml:space="preserve"> requirements </w:t>
            </w:r>
            <w:r w:rsidRPr="00D7065D">
              <w:rPr>
                <w:rFonts w:ascii="Arial" w:eastAsia="Times New Roman" w:hAnsi="Arial" w:cs="Arial"/>
                <w:b/>
                <w:noProof/>
                <w:color w:val="auto"/>
                <w:lang w:eastAsia="en-GB"/>
              </w:rPr>
              <w:t xml:space="preserve"> in UCMF</w:t>
            </w:r>
          </w:p>
        </w:tc>
        <w:tc>
          <w:tcPr>
            <w:tcW w:w="2463" w:type="dxa"/>
            <w:shd w:val="clear" w:color="auto" w:fill="auto"/>
          </w:tcPr>
          <w:p w14:paraId="067F9FC6"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TAC+SV of UEs subject to Manufacturer assigned ID</w:t>
            </w:r>
          </w:p>
          <w:p w14:paraId="0A1D2082" w14:textId="745C8182"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PLMN assigned IDs that were assigned to UEs currently using UE manufacturer assigned ID but transitione</w:t>
            </w:r>
            <w:r w:rsidR="00FF7D13">
              <w:rPr>
                <w:rFonts w:ascii="Arial" w:eastAsia="Times New Roman" w:hAnsi="Arial" w:cs="Arial"/>
                <w:b/>
                <w:noProof/>
                <w:color w:val="auto"/>
                <w:lang w:eastAsia="en-GB"/>
              </w:rPr>
              <w:t>d</w:t>
            </w:r>
            <w:r w:rsidRPr="00D7065D">
              <w:rPr>
                <w:rFonts w:ascii="Arial" w:eastAsia="Times New Roman" w:hAnsi="Arial" w:cs="Arial"/>
                <w:b/>
                <w:noProof/>
                <w:color w:val="auto"/>
                <w:lang w:eastAsia="en-GB"/>
              </w:rPr>
              <w:t xml:space="preserve"> to UE manudfacturer assigned ID and their TAC+SV.</w:t>
            </w:r>
          </w:p>
        </w:tc>
        <w:tc>
          <w:tcPr>
            <w:tcW w:w="2464" w:type="dxa"/>
            <w:shd w:val="clear" w:color="auto" w:fill="auto"/>
          </w:tcPr>
          <w:p w14:paraId="5A73257D"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TAC+SV of UEs subject to Manufacturer assigned ID</w:t>
            </w:r>
          </w:p>
          <w:p w14:paraId="1A74C08B"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p>
        </w:tc>
        <w:tc>
          <w:tcPr>
            <w:tcW w:w="2464" w:type="dxa"/>
            <w:shd w:val="clear" w:color="auto" w:fill="auto"/>
          </w:tcPr>
          <w:p w14:paraId="0C0B5982" w14:textId="14D00619"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 xml:space="preserve">Less storage requirement and restoration issues with S2-1907927 </w:t>
            </w:r>
          </w:p>
        </w:tc>
      </w:tr>
      <w:tr w:rsidR="000C324A" w:rsidRPr="00D7065D" w14:paraId="754F3391" w14:textId="77777777" w:rsidTr="00E57C6A">
        <w:tc>
          <w:tcPr>
            <w:tcW w:w="2463" w:type="dxa"/>
            <w:shd w:val="clear" w:color="auto" w:fill="FFC000"/>
          </w:tcPr>
          <w:p w14:paraId="104A24B7" w14:textId="2FCF9651"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Storage</w:t>
            </w:r>
            <w:r w:rsidR="00042BAC">
              <w:rPr>
                <w:rFonts w:ascii="Arial" w:eastAsia="Times New Roman" w:hAnsi="Arial" w:cs="Arial"/>
                <w:b/>
                <w:noProof/>
                <w:color w:val="auto"/>
                <w:lang w:eastAsia="en-GB"/>
              </w:rPr>
              <w:t xml:space="preserve"> requirements</w:t>
            </w:r>
            <w:r w:rsidRPr="00D7065D">
              <w:rPr>
                <w:rFonts w:ascii="Arial" w:eastAsia="Times New Roman" w:hAnsi="Arial" w:cs="Arial"/>
                <w:b/>
                <w:noProof/>
                <w:color w:val="auto"/>
                <w:lang w:eastAsia="en-GB"/>
              </w:rPr>
              <w:t xml:space="preserve"> in AMF/MME</w:t>
            </w:r>
          </w:p>
        </w:tc>
        <w:tc>
          <w:tcPr>
            <w:tcW w:w="2463" w:type="dxa"/>
            <w:shd w:val="clear" w:color="auto" w:fill="auto"/>
          </w:tcPr>
          <w:p w14:paraId="076F3E60" w14:textId="1BE1432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All PLMN assigned IDs PLMN assigned IDs that were assigned to UEs currently using UE manufacturer assigned ID but transitione</w:t>
            </w:r>
            <w:r w:rsidR="00FF7D13">
              <w:rPr>
                <w:rFonts w:ascii="Arial" w:eastAsia="Times New Roman" w:hAnsi="Arial" w:cs="Arial"/>
                <w:b/>
                <w:noProof/>
                <w:color w:val="auto"/>
                <w:lang w:eastAsia="en-GB"/>
              </w:rPr>
              <w:t>d</w:t>
            </w:r>
            <w:r w:rsidRPr="00D7065D">
              <w:rPr>
                <w:rFonts w:ascii="Arial" w:eastAsia="Times New Roman" w:hAnsi="Arial" w:cs="Arial"/>
                <w:b/>
                <w:noProof/>
                <w:color w:val="auto"/>
                <w:lang w:eastAsia="en-GB"/>
              </w:rPr>
              <w:t xml:space="preserve"> to UE manudfacturer assigned ID and their TAC+SV. (so called purge list) </w:t>
            </w:r>
          </w:p>
        </w:tc>
        <w:tc>
          <w:tcPr>
            <w:tcW w:w="2464" w:type="dxa"/>
            <w:shd w:val="clear" w:color="auto" w:fill="auto"/>
          </w:tcPr>
          <w:p w14:paraId="5893C4C3"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TAC+SV of UEs subject to Manufacturer assigned ID</w:t>
            </w:r>
          </w:p>
          <w:p w14:paraId="51B89DB3"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p>
        </w:tc>
        <w:tc>
          <w:tcPr>
            <w:tcW w:w="2464" w:type="dxa"/>
            <w:shd w:val="clear" w:color="auto" w:fill="auto"/>
          </w:tcPr>
          <w:p w14:paraId="4AC0DFAE" w14:textId="77777777"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The UCMF populates these values in both solutions.</w:t>
            </w:r>
          </w:p>
          <w:p w14:paraId="3286B80A" w14:textId="4BD6E550"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Awareness of TAC+SV subject to Manufacturer assigned ID allows avoiding attempts to allocate PLMN assigned ID upfront</w:t>
            </w:r>
            <w:r w:rsidR="0004769B">
              <w:rPr>
                <w:rFonts w:ascii="Arial" w:eastAsia="Times New Roman" w:hAnsi="Arial" w:cs="Arial"/>
                <w:b/>
                <w:noProof/>
                <w:color w:val="auto"/>
                <w:lang w:eastAsia="en-GB"/>
              </w:rPr>
              <w:t xml:space="preserve"> -&gt; </w:t>
            </w:r>
            <w:r w:rsidRPr="00D7065D">
              <w:rPr>
                <w:rFonts w:ascii="Arial" w:eastAsia="Times New Roman" w:hAnsi="Arial" w:cs="Arial"/>
                <w:b/>
                <w:noProof/>
                <w:color w:val="auto"/>
                <w:lang w:eastAsia="en-GB"/>
              </w:rPr>
              <w:t>Solution more optimal if S2-1907927 is adopted</w:t>
            </w:r>
          </w:p>
        </w:tc>
      </w:tr>
      <w:tr w:rsidR="000C324A" w:rsidRPr="00D7065D" w14:paraId="4B8A590E" w14:textId="77777777" w:rsidTr="00E57C6A">
        <w:tc>
          <w:tcPr>
            <w:tcW w:w="2463" w:type="dxa"/>
            <w:shd w:val="clear" w:color="auto" w:fill="FFC000"/>
          </w:tcPr>
          <w:p w14:paraId="70B97EA8" w14:textId="15E9B565"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Issue of misconfigured UE</w:t>
            </w:r>
          </w:p>
        </w:tc>
        <w:tc>
          <w:tcPr>
            <w:tcW w:w="2463" w:type="dxa"/>
            <w:shd w:val="clear" w:color="auto" w:fill="auto"/>
          </w:tcPr>
          <w:p w14:paraId="173CE2C1" w14:textId="7A9236C9"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 xml:space="preserve">Requires making AMF/MME aware of the fact the UEs are </w:t>
            </w:r>
            <w:r w:rsidRPr="00D7065D">
              <w:rPr>
                <w:rFonts w:ascii="Arial" w:eastAsia="Times New Roman" w:hAnsi="Arial" w:cs="Arial"/>
                <w:b/>
                <w:noProof/>
                <w:color w:val="auto"/>
                <w:lang w:eastAsia="en-GB"/>
              </w:rPr>
              <w:lastRenderedPageBreak/>
              <w:t xml:space="preserve">misconfigured from UCMF -&gt; stage 3 </w:t>
            </w:r>
            <w:r w:rsidR="006E5BE7">
              <w:rPr>
                <w:rFonts w:ascii="Arial" w:eastAsia="Times New Roman" w:hAnsi="Arial" w:cs="Arial"/>
                <w:b/>
                <w:noProof/>
                <w:color w:val="auto"/>
                <w:lang w:eastAsia="en-GB"/>
              </w:rPr>
              <w:t xml:space="preserve">and stage two </w:t>
            </w:r>
            <w:r w:rsidRPr="00D7065D">
              <w:rPr>
                <w:rFonts w:ascii="Arial" w:eastAsia="Times New Roman" w:hAnsi="Arial" w:cs="Arial"/>
                <w:b/>
                <w:noProof/>
                <w:color w:val="auto"/>
                <w:lang w:eastAsia="en-GB"/>
              </w:rPr>
              <w:t>impact.</w:t>
            </w:r>
          </w:p>
        </w:tc>
        <w:tc>
          <w:tcPr>
            <w:tcW w:w="2464" w:type="dxa"/>
            <w:shd w:val="clear" w:color="auto" w:fill="auto"/>
          </w:tcPr>
          <w:p w14:paraId="15D3B300" w14:textId="1F2138D3"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lastRenderedPageBreak/>
              <w:t>Handled with no</w:t>
            </w:r>
            <w:r w:rsidR="0004769B">
              <w:rPr>
                <w:rFonts w:ascii="Arial" w:eastAsia="Times New Roman" w:hAnsi="Arial" w:cs="Arial"/>
                <w:b/>
                <w:noProof/>
                <w:color w:val="auto"/>
                <w:lang w:eastAsia="en-GB"/>
              </w:rPr>
              <w:t xml:space="preserve"> </w:t>
            </w:r>
            <w:r w:rsidRPr="00D7065D">
              <w:rPr>
                <w:rFonts w:ascii="Arial" w:eastAsia="Times New Roman" w:hAnsi="Arial" w:cs="Arial"/>
                <w:b/>
                <w:noProof/>
                <w:color w:val="auto"/>
                <w:lang w:eastAsia="en-GB"/>
              </w:rPr>
              <w:t>UCMF involvement in AMF/MME</w:t>
            </w:r>
            <w:r w:rsidR="00DF498B">
              <w:rPr>
                <w:rFonts w:ascii="Arial" w:eastAsia="Times New Roman" w:hAnsi="Arial" w:cs="Arial"/>
                <w:b/>
                <w:noProof/>
                <w:color w:val="auto"/>
                <w:lang w:eastAsia="en-GB"/>
              </w:rPr>
              <w:t xml:space="preserve">. The </w:t>
            </w:r>
            <w:r w:rsidR="00DF498B">
              <w:rPr>
                <w:rFonts w:ascii="Arial" w:eastAsia="Times New Roman" w:hAnsi="Arial" w:cs="Arial"/>
                <w:b/>
                <w:noProof/>
                <w:color w:val="auto"/>
                <w:lang w:eastAsia="en-GB"/>
              </w:rPr>
              <w:lastRenderedPageBreak/>
              <w:t xml:space="preserve">offending UE TAC+SV can be removed from </w:t>
            </w:r>
            <w:r w:rsidR="00F658CD">
              <w:rPr>
                <w:rFonts w:ascii="Arial" w:eastAsia="Times New Roman" w:hAnsi="Arial" w:cs="Arial"/>
                <w:b/>
                <w:noProof/>
                <w:color w:val="auto"/>
                <w:lang w:eastAsia="en-GB"/>
              </w:rPr>
              <w:t>UEs operating in UE manufacturer assigned mode by UCMF as soon as alarms are raised by AMF/MMEs by OAM</w:t>
            </w:r>
          </w:p>
        </w:tc>
        <w:tc>
          <w:tcPr>
            <w:tcW w:w="2464" w:type="dxa"/>
            <w:shd w:val="clear" w:color="auto" w:fill="auto"/>
          </w:tcPr>
          <w:p w14:paraId="7586B2E8" w14:textId="29F8F906" w:rsidR="000C324A" w:rsidRPr="00D7065D" w:rsidRDefault="000C324A"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lastRenderedPageBreak/>
              <w:t xml:space="preserve">Better handling of misconfiguration </w:t>
            </w:r>
            <w:r w:rsidRPr="00D7065D">
              <w:rPr>
                <w:rFonts w:ascii="Arial" w:eastAsia="Times New Roman" w:hAnsi="Arial" w:cs="Arial"/>
                <w:b/>
                <w:noProof/>
                <w:color w:val="auto"/>
                <w:lang w:eastAsia="en-GB"/>
              </w:rPr>
              <w:lastRenderedPageBreak/>
              <w:t>issues in S2-1907927</w:t>
            </w:r>
          </w:p>
        </w:tc>
      </w:tr>
      <w:tr w:rsidR="000C324A" w:rsidRPr="00D7065D" w14:paraId="4E9183C5" w14:textId="77777777" w:rsidTr="00E57C6A">
        <w:tc>
          <w:tcPr>
            <w:tcW w:w="2463" w:type="dxa"/>
            <w:shd w:val="clear" w:color="auto" w:fill="FFC000"/>
          </w:tcPr>
          <w:p w14:paraId="3AA6C5AC" w14:textId="13748DE0" w:rsidR="000C324A" w:rsidRPr="00D7065D" w:rsidRDefault="006E5BE7"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lastRenderedPageBreak/>
              <w:t>Allocation of PLMN assigned ID algorithm</w:t>
            </w:r>
          </w:p>
        </w:tc>
        <w:tc>
          <w:tcPr>
            <w:tcW w:w="2463" w:type="dxa"/>
            <w:shd w:val="clear" w:color="auto" w:fill="auto"/>
          </w:tcPr>
          <w:p w14:paraId="2AFA3AC4" w14:textId="37188585" w:rsidR="000C324A" w:rsidRPr="00D7065D" w:rsidRDefault="006E5BE7"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 xml:space="preserve">Constrained. Current version of CR specifies aslo inaccurately the constraints. </w:t>
            </w:r>
          </w:p>
        </w:tc>
        <w:tc>
          <w:tcPr>
            <w:tcW w:w="2464" w:type="dxa"/>
            <w:shd w:val="clear" w:color="auto" w:fill="auto"/>
          </w:tcPr>
          <w:p w14:paraId="5CAD3E87" w14:textId="78553F39" w:rsidR="000C324A" w:rsidRPr="00D7065D" w:rsidRDefault="006E5BE7"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any</w:t>
            </w:r>
          </w:p>
        </w:tc>
        <w:tc>
          <w:tcPr>
            <w:tcW w:w="2464" w:type="dxa"/>
            <w:shd w:val="clear" w:color="auto" w:fill="auto"/>
          </w:tcPr>
          <w:p w14:paraId="7D44AC43" w14:textId="03C89F60" w:rsidR="000C324A" w:rsidRPr="00D7065D" w:rsidRDefault="006E5BE7"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S2-1907927</w:t>
            </w:r>
            <w:r>
              <w:rPr>
                <w:rFonts w:ascii="Arial" w:eastAsia="Times New Roman" w:hAnsi="Arial" w:cs="Arial"/>
                <w:b/>
                <w:noProof/>
                <w:color w:val="auto"/>
                <w:lang w:eastAsia="en-GB"/>
              </w:rPr>
              <w:t xml:space="preserve"> is in line with TR conclusions</w:t>
            </w:r>
          </w:p>
        </w:tc>
      </w:tr>
      <w:tr w:rsidR="00FC4ED6" w:rsidRPr="00D7065D" w14:paraId="59B4AF5A" w14:textId="77777777" w:rsidTr="00E57C6A">
        <w:tc>
          <w:tcPr>
            <w:tcW w:w="2463" w:type="dxa"/>
            <w:shd w:val="clear" w:color="auto" w:fill="FFC000"/>
          </w:tcPr>
          <w:p w14:paraId="204AEDB4" w14:textId="7FCD1511"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Resulting action towards a UE that registers with PLMN assigned ID</w:t>
            </w:r>
          </w:p>
        </w:tc>
        <w:tc>
          <w:tcPr>
            <w:tcW w:w="2463" w:type="dxa"/>
            <w:shd w:val="clear" w:color="auto" w:fill="auto"/>
          </w:tcPr>
          <w:p w14:paraId="2A4DA76D" w14:textId="77777777"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Deletion of ID in UE if this PLMN assigned ID is in purge list</w:t>
            </w:r>
          </w:p>
          <w:p w14:paraId="758DDA05" w14:textId="6C4E958A"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If ID is not in purge list, attempt resolution and if reslution fails the UCMF adds the ID to purge list</w:t>
            </w:r>
          </w:p>
        </w:tc>
        <w:tc>
          <w:tcPr>
            <w:tcW w:w="2464" w:type="dxa"/>
            <w:shd w:val="clear" w:color="auto" w:fill="auto"/>
          </w:tcPr>
          <w:p w14:paraId="5DF1E488" w14:textId="768F721D"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Deletion of ID in UEif the TAC+SV is in the list of UEs that need to use Manufacturer assigned ID</w:t>
            </w:r>
          </w:p>
        </w:tc>
        <w:tc>
          <w:tcPr>
            <w:tcW w:w="2464" w:type="dxa"/>
            <w:shd w:val="clear" w:color="auto" w:fill="auto"/>
          </w:tcPr>
          <w:p w14:paraId="23D912D8" w14:textId="3F21BA9E" w:rsidR="00FC4ED6" w:rsidRPr="00D7065D" w:rsidRDefault="00FC4ED6"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S2-1907927</w:t>
            </w:r>
            <w:r>
              <w:rPr>
                <w:rFonts w:ascii="Arial" w:eastAsia="Times New Roman" w:hAnsi="Arial" w:cs="Arial"/>
                <w:b/>
                <w:noProof/>
                <w:color w:val="auto"/>
                <w:lang w:eastAsia="en-GB"/>
              </w:rPr>
              <w:t xml:space="preserve"> More optimal solution</w:t>
            </w:r>
            <w:r w:rsidR="00FF7D13">
              <w:rPr>
                <w:rFonts w:ascii="Arial" w:eastAsia="Times New Roman" w:hAnsi="Arial" w:cs="Arial"/>
                <w:b/>
                <w:noProof/>
                <w:color w:val="auto"/>
                <w:lang w:eastAsia="en-GB"/>
              </w:rPr>
              <w:t xml:space="preserve"> as one extra step may be performed needlessly</w:t>
            </w:r>
            <w:r w:rsidR="00042BAC">
              <w:rPr>
                <w:rFonts w:ascii="Arial" w:eastAsia="Times New Roman" w:hAnsi="Arial" w:cs="Arial"/>
                <w:b/>
                <w:noProof/>
                <w:color w:val="auto"/>
                <w:lang w:eastAsia="en-GB"/>
              </w:rPr>
              <w:t>.</w:t>
            </w:r>
          </w:p>
        </w:tc>
      </w:tr>
      <w:tr w:rsidR="00FC4ED6" w:rsidRPr="00D7065D" w14:paraId="094ADBA9" w14:textId="77777777" w:rsidTr="00E57C6A">
        <w:tc>
          <w:tcPr>
            <w:tcW w:w="2463" w:type="dxa"/>
            <w:shd w:val="clear" w:color="auto" w:fill="FFC000"/>
          </w:tcPr>
          <w:p w14:paraId="32EF64C7" w14:textId="79DDDB32"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Resulting action if UE indicates Manufacturer assigned ID in registration request</w:t>
            </w:r>
          </w:p>
        </w:tc>
        <w:tc>
          <w:tcPr>
            <w:tcW w:w="2463" w:type="dxa"/>
            <w:shd w:val="clear" w:color="auto" w:fill="auto"/>
          </w:tcPr>
          <w:p w14:paraId="24F9FFE9" w14:textId="19F4492C"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AMF/MME if ID is cached uses it, otherwise attempts to resolve the ID first then if it fails the AMF/MME attempts PLMN assigned Id allocation</w:t>
            </w:r>
          </w:p>
        </w:tc>
        <w:tc>
          <w:tcPr>
            <w:tcW w:w="2464" w:type="dxa"/>
            <w:shd w:val="clear" w:color="auto" w:fill="auto"/>
          </w:tcPr>
          <w:p w14:paraId="25DB4A6A" w14:textId="57FFE30C" w:rsidR="00FC4ED6" w:rsidRDefault="00FC4ED6" w:rsidP="00D7065D">
            <w:pPr>
              <w:widowControl w:val="0"/>
              <w:overflowPunct/>
              <w:spacing w:after="160" w:line="259" w:lineRule="auto"/>
              <w:textAlignment w:val="auto"/>
              <w:rPr>
                <w:rFonts w:ascii="Arial" w:eastAsia="Times New Roman" w:hAnsi="Arial" w:cs="Arial"/>
                <w:b/>
                <w:noProof/>
                <w:color w:val="auto"/>
                <w:lang w:eastAsia="en-GB"/>
              </w:rPr>
            </w:pPr>
            <w:r>
              <w:rPr>
                <w:rFonts w:ascii="Arial" w:eastAsia="Times New Roman" w:hAnsi="Arial" w:cs="Arial"/>
                <w:b/>
                <w:noProof/>
                <w:color w:val="auto"/>
                <w:lang w:eastAsia="en-GB"/>
              </w:rPr>
              <w:t>AMF/MME if ID is cached uses it, otherwise if the TAC+SV is not list of UEs that require manufacturer assigned ID the AMF/MME request PLMN assigned ID, else request resolution of Manufacturer assigned ID</w:t>
            </w:r>
          </w:p>
        </w:tc>
        <w:tc>
          <w:tcPr>
            <w:tcW w:w="2464" w:type="dxa"/>
            <w:shd w:val="clear" w:color="auto" w:fill="auto"/>
          </w:tcPr>
          <w:p w14:paraId="68C283E5" w14:textId="04848021" w:rsidR="00FC4ED6" w:rsidRPr="00D7065D" w:rsidRDefault="00FC4ED6" w:rsidP="00D7065D">
            <w:pPr>
              <w:widowControl w:val="0"/>
              <w:overflowPunct/>
              <w:spacing w:after="160" w:line="259" w:lineRule="auto"/>
              <w:textAlignment w:val="auto"/>
              <w:rPr>
                <w:rFonts w:ascii="Arial" w:eastAsia="Times New Roman" w:hAnsi="Arial" w:cs="Arial"/>
                <w:b/>
                <w:noProof/>
                <w:color w:val="auto"/>
                <w:lang w:eastAsia="en-GB"/>
              </w:rPr>
            </w:pPr>
            <w:r w:rsidRPr="00D7065D">
              <w:rPr>
                <w:rFonts w:ascii="Arial" w:eastAsia="Times New Roman" w:hAnsi="Arial" w:cs="Arial"/>
                <w:b/>
                <w:noProof/>
                <w:color w:val="auto"/>
                <w:lang w:eastAsia="en-GB"/>
              </w:rPr>
              <w:t>S2-1907927</w:t>
            </w:r>
            <w:r>
              <w:rPr>
                <w:rFonts w:ascii="Arial" w:eastAsia="Times New Roman" w:hAnsi="Arial" w:cs="Arial"/>
                <w:b/>
                <w:noProof/>
                <w:color w:val="auto"/>
                <w:lang w:eastAsia="en-GB"/>
              </w:rPr>
              <w:t xml:space="preserve"> More optimal solution</w:t>
            </w:r>
            <w:r w:rsidR="0004769B">
              <w:rPr>
                <w:rFonts w:ascii="Arial" w:eastAsia="Times New Roman" w:hAnsi="Arial" w:cs="Arial"/>
                <w:b/>
                <w:noProof/>
                <w:color w:val="auto"/>
                <w:lang w:eastAsia="en-GB"/>
              </w:rPr>
              <w:t xml:space="preserve"> as the other solution implies one extra step.</w:t>
            </w:r>
          </w:p>
        </w:tc>
      </w:tr>
    </w:tbl>
    <w:p w14:paraId="78D6E077" w14:textId="666E2638" w:rsidR="00F01585" w:rsidRDefault="00F01585" w:rsidP="008C07A3">
      <w:pPr>
        <w:widowControl w:val="0"/>
        <w:overflowPunct/>
        <w:spacing w:after="160" w:line="259" w:lineRule="auto"/>
        <w:textAlignment w:val="auto"/>
        <w:rPr>
          <w:rFonts w:ascii="Arial" w:eastAsia="Times New Roman" w:hAnsi="Arial" w:cs="Arial"/>
          <w:b/>
          <w:noProof/>
          <w:color w:val="auto"/>
          <w:lang w:eastAsia="en-GB"/>
        </w:rPr>
      </w:pPr>
    </w:p>
    <w:p w14:paraId="62405329" w14:textId="77777777" w:rsidR="006E5BE7" w:rsidRDefault="006E5BE7" w:rsidP="008C07A3">
      <w:pPr>
        <w:widowControl w:val="0"/>
        <w:overflowPunct/>
        <w:spacing w:after="160" w:line="259" w:lineRule="auto"/>
        <w:textAlignment w:val="auto"/>
        <w:rPr>
          <w:rFonts w:ascii="Arial" w:eastAsia="Times New Roman" w:hAnsi="Arial" w:cs="Arial"/>
          <w:b/>
          <w:noProof/>
          <w:color w:val="auto"/>
          <w:lang w:eastAsia="en-GB"/>
        </w:rPr>
      </w:pPr>
    </w:p>
    <w:p w14:paraId="36DF3EDA" w14:textId="656F71F2" w:rsidR="008C07A3" w:rsidRPr="008C07A3" w:rsidRDefault="008C07A3" w:rsidP="008C07A3">
      <w:pPr>
        <w:widowControl w:val="0"/>
        <w:overflowPunct/>
        <w:spacing w:after="160" w:line="259" w:lineRule="auto"/>
        <w:textAlignment w:val="auto"/>
        <w:rPr>
          <w:rFonts w:ascii="Arial" w:eastAsia="Times New Roman" w:hAnsi="Arial" w:cs="Arial"/>
          <w:b/>
          <w:noProof/>
          <w:color w:val="auto"/>
          <w:lang w:eastAsia="en-GB"/>
        </w:rPr>
      </w:pPr>
      <w:r w:rsidRPr="008C07A3">
        <w:rPr>
          <w:rFonts w:ascii="Arial" w:eastAsia="Times New Roman" w:hAnsi="Arial" w:cs="Arial"/>
          <w:b/>
          <w:noProof/>
          <w:color w:val="auto"/>
          <w:lang w:eastAsia="en-GB"/>
        </w:rPr>
        <w:t>In summary</w:t>
      </w:r>
      <w:r w:rsidR="00C80038">
        <w:rPr>
          <w:rFonts w:ascii="Arial" w:eastAsia="Times New Roman" w:hAnsi="Arial" w:cs="Arial"/>
          <w:b/>
          <w:noProof/>
          <w:color w:val="auto"/>
          <w:lang w:eastAsia="en-GB"/>
        </w:rPr>
        <w:t xml:space="preserve"> these are our main concerns</w:t>
      </w:r>
      <w:r w:rsidRPr="008C07A3">
        <w:rPr>
          <w:rFonts w:ascii="Arial" w:eastAsia="Times New Roman" w:hAnsi="Arial" w:cs="Arial"/>
          <w:b/>
          <w:noProof/>
          <w:color w:val="auto"/>
          <w:lang w:eastAsia="en-GB"/>
        </w:rPr>
        <w:t xml:space="preserve"> :</w:t>
      </w:r>
    </w:p>
    <w:p w14:paraId="7668B863" w14:textId="03A88A36" w:rsidR="00C80038" w:rsidRPr="00C80038"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r w:rsidRPr="00C80038">
        <w:rPr>
          <w:rFonts w:ascii="Calibri" w:eastAsia="Calibri" w:hAnsi="Calibri"/>
          <w:b/>
          <w:color w:val="auto"/>
          <w:sz w:val="22"/>
          <w:szCs w:val="22"/>
          <w:lang w:val="en-US" w:eastAsia="en-US"/>
        </w:rPr>
        <w:t>1)</w:t>
      </w:r>
      <w:r>
        <w:rPr>
          <w:rFonts w:ascii="Calibri" w:eastAsia="Calibri" w:hAnsi="Calibri"/>
          <w:b/>
          <w:color w:val="auto"/>
          <w:sz w:val="22"/>
          <w:szCs w:val="22"/>
          <w:lang w:val="en-US" w:eastAsia="en-US"/>
        </w:rPr>
        <w:t xml:space="preserve"> </w:t>
      </w:r>
      <w:r w:rsidRPr="00C80038">
        <w:rPr>
          <w:rFonts w:ascii="Calibri" w:eastAsia="Calibri" w:hAnsi="Calibri"/>
          <w:b/>
          <w:color w:val="auto"/>
          <w:sz w:val="22"/>
          <w:szCs w:val="22"/>
          <w:lang w:val="en-US" w:eastAsia="en-US"/>
        </w:rPr>
        <w:t>Keeping the list of all the IDs assigned in the past for all UEs</w:t>
      </w:r>
      <w:r w:rsidR="00297CF9">
        <w:rPr>
          <w:rFonts w:ascii="Calibri" w:eastAsia="Calibri" w:hAnsi="Calibri"/>
          <w:b/>
          <w:color w:val="auto"/>
          <w:sz w:val="22"/>
          <w:szCs w:val="22"/>
          <w:lang w:val="en-US" w:eastAsia="en-US"/>
        </w:rPr>
        <w:t xml:space="preserve"> that have transitioned to Manufacturer assigned mode</w:t>
      </w:r>
      <w:r w:rsidRPr="00C80038">
        <w:rPr>
          <w:rFonts w:ascii="Calibri" w:eastAsia="Calibri" w:hAnsi="Calibri"/>
          <w:b/>
          <w:color w:val="auto"/>
          <w:sz w:val="22"/>
          <w:szCs w:val="22"/>
          <w:lang w:val="en-US" w:eastAsia="en-US"/>
        </w:rPr>
        <w:t xml:space="preserve"> is</w:t>
      </w:r>
      <w:r w:rsidR="008A7B69">
        <w:rPr>
          <w:rFonts w:ascii="Calibri" w:eastAsia="Calibri" w:hAnsi="Calibri"/>
          <w:b/>
          <w:color w:val="auto"/>
          <w:sz w:val="22"/>
          <w:szCs w:val="22"/>
          <w:lang w:val="en-US" w:eastAsia="en-US"/>
        </w:rPr>
        <w:t xml:space="preserve"> unnecessary and so we do not think</w:t>
      </w:r>
      <w:r w:rsidR="0054589C">
        <w:rPr>
          <w:rFonts w:ascii="Calibri" w:eastAsia="Calibri" w:hAnsi="Calibri"/>
          <w:b/>
          <w:color w:val="auto"/>
          <w:sz w:val="22"/>
          <w:szCs w:val="22"/>
          <w:lang w:val="en-US" w:eastAsia="en-US"/>
        </w:rPr>
        <w:t xml:space="preserve"> this</w:t>
      </w:r>
      <w:r w:rsidR="008A7B69">
        <w:rPr>
          <w:rFonts w:ascii="Calibri" w:eastAsia="Calibri" w:hAnsi="Calibri"/>
          <w:b/>
          <w:color w:val="auto"/>
          <w:sz w:val="22"/>
          <w:szCs w:val="22"/>
          <w:lang w:val="en-US" w:eastAsia="en-US"/>
        </w:rPr>
        <w:t xml:space="preserve"> should be required by any</w:t>
      </w:r>
      <w:r w:rsidR="0054589C">
        <w:rPr>
          <w:rFonts w:ascii="Calibri" w:eastAsia="Calibri" w:hAnsi="Calibri"/>
          <w:b/>
          <w:color w:val="auto"/>
          <w:sz w:val="22"/>
          <w:szCs w:val="22"/>
          <w:lang w:val="en-US" w:eastAsia="en-US"/>
        </w:rPr>
        <w:t xml:space="preserve"> acceptable</w:t>
      </w:r>
      <w:r w:rsidR="008A7B69">
        <w:rPr>
          <w:rFonts w:ascii="Calibri" w:eastAsia="Calibri" w:hAnsi="Calibri"/>
          <w:b/>
          <w:color w:val="auto"/>
          <w:sz w:val="22"/>
          <w:szCs w:val="22"/>
          <w:lang w:val="en-US" w:eastAsia="en-US"/>
        </w:rPr>
        <w:t xml:space="preserve"> </w:t>
      </w:r>
      <w:r w:rsidR="0054589C">
        <w:rPr>
          <w:rFonts w:ascii="Calibri" w:eastAsia="Calibri" w:hAnsi="Calibri"/>
          <w:b/>
          <w:color w:val="auto"/>
          <w:sz w:val="22"/>
          <w:szCs w:val="22"/>
          <w:lang w:val="en-US" w:eastAsia="en-US"/>
        </w:rPr>
        <w:t>solution.</w:t>
      </w:r>
      <w:r w:rsidRPr="00C80038">
        <w:rPr>
          <w:rFonts w:ascii="Calibri" w:eastAsia="Calibri" w:hAnsi="Calibri"/>
          <w:b/>
          <w:color w:val="auto"/>
          <w:sz w:val="22"/>
          <w:szCs w:val="22"/>
          <w:lang w:val="en-US" w:eastAsia="en-US"/>
        </w:rPr>
        <w:t xml:space="preserve"> This will ad</w:t>
      </w:r>
      <w:r w:rsidR="00297CF9">
        <w:rPr>
          <w:rFonts w:ascii="Calibri" w:eastAsia="Calibri" w:hAnsi="Calibri"/>
          <w:b/>
          <w:color w:val="auto"/>
          <w:sz w:val="22"/>
          <w:szCs w:val="22"/>
          <w:lang w:val="en-US" w:eastAsia="en-US"/>
        </w:rPr>
        <w:t xml:space="preserve">d </w:t>
      </w:r>
      <w:r w:rsidRPr="00C80038">
        <w:rPr>
          <w:rFonts w:ascii="Calibri" w:eastAsia="Calibri" w:hAnsi="Calibri"/>
          <w:b/>
          <w:color w:val="auto"/>
          <w:sz w:val="22"/>
          <w:szCs w:val="22"/>
          <w:lang w:val="en-US" w:eastAsia="en-US"/>
        </w:rPr>
        <w:t>costs</w:t>
      </w:r>
      <w:r w:rsidR="008A7B69">
        <w:rPr>
          <w:rFonts w:ascii="Calibri" w:eastAsia="Calibri" w:hAnsi="Calibri"/>
          <w:b/>
          <w:color w:val="auto"/>
          <w:sz w:val="22"/>
          <w:szCs w:val="22"/>
          <w:lang w:val="en-US" w:eastAsia="en-US"/>
        </w:rPr>
        <w:t xml:space="preserve"> and operational </w:t>
      </w:r>
      <w:r w:rsidR="00297CF9">
        <w:rPr>
          <w:rFonts w:ascii="Calibri" w:eastAsia="Calibri" w:hAnsi="Calibri"/>
          <w:b/>
          <w:color w:val="auto"/>
          <w:sz w:val="22"/>
          <w:szCs w:val="22"/>
          <w:lang w:val="en-US" w:eastAsia="en-US"/>
        </w:rPr>
        <w:t>issues</w:t>
      </w:r>
      <w:r w:rsidRPr="00C80038">
        <w:rPr>
          <w:rFonts w:ascii="Calibri" w:eastAsia="Calibri" w:hAnsi="Calibri"/>
          <w:b/>
          <w:color w:val="auto"/>
          <w:sz w:val="22"/>
          <w:szCs w:val="22"/>
          <w:lang w:val="en-US" w:eastAsia="en-US"/>
        </w:rPr>
        <w:t xml:space="preserve"> for operators </w:t>
      </w:r>
    </w:p>
    <w:p w14:paraId="2A7696F1" w14:textId="2F9C9ED3" w:rsidR="00C80038" w:rsidRPr="00C80038"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r w:rsidRPr="00C80038">
        <w:rPr>
          <w:rFonts w:ascii="Calibri" w:eastAsia="Calibri" w:hAnsi="Calibri"/>
          <w:b/>
          <w:color w:val="auto"/>
          <w:sz w:val="22"/>
          <w:szCs w:val="22"/>
          <w:lang w:val="en-US" w:eastAsia="en-US"/>
        </w:rPr>
        <w:t>2)</w:t>
      </w:r>
      <w:r w:rsidR="008A7B69">
        <w:rPr>
          <w:rFonts w:ascii="Calibri" w:eastAsia="Calibri" w:hAnsi="Calibri"/>
          <w:b/>
          <w:color w:val="auto"/>
          <w:sz w:val="22"/>
          <w:szCs w:val="22"/>
          <w:lang w:val="en-US" w:eastAsia="en-US"/>
        </w:rPr>
        <w:t xml:space="preserve"> </w:t>
      </w:r>
      <w:r w:rsidRPr="00C80038">
        <w:rPr>
          <w:rFonts w:ascii="Calibri" w:eastAsia="Calibri" w:hAnsi="Calibri"/>
          <w:b/>
          <w:color w:val="auto"/>
          <w:sz w:val="22"/>
          <w:szCs w:val="22"/>
          <w:lang w:val="en-US" w:eastAsia="en-US"/>
        </w:rPr>
        <w:t xml:space="preserve">The algorithm of allocation </w:t>
      </w:r>
      <w:r w:rsidR="0054589C">
        <w:rPr>
          <w:rFonts w:ascii="Calibri" w:eastAsia="Calibri" w:hAnsi="Calibri"/>
          <w:b/>
          <w:color w:val="auto"/>
          <w:sz w:val="22"/>
          <w:szCs w:val="22"/>
          <w:lang w:val="en-US" w:eastAsia="en-US"/>
        </w:rPr>
        <w:t xml:space="preserve">of PLMN assigned UE radio Capability IDs </w:t>
      </w:r>
      <w:r w:rsidRPr="00C80038">
        <w:rPr>
          <w:rFonts w:ascii="Calibri" w:eastAsia="Calibri" w:hAnsi="Calibri"/>
          <w:b/>
          <w:color w:val="auto"/>
          <w:sz w:val="22"/>
          <w:szCs w:val="22"/>
          <w:lang w:val="en-US" w:eastAsia="en-US"/>
        </w:rPr>
        <w:t xml:space="preserve">proposed </w:t>
      </w:r>
      <w:r w:rsidR="00297CF9">
        <w:rPr>
          <w:rFonts w:ascii="Calibri" w:eastAsia="Calibri" w:hAnsi="Calibri"/>
          <w:b/>
          <w:color w:val="auto"/>
          <w:sz w:val="22"/>
          <w:szCs w:val="22"/>
          <w:lang w:val="en-US" w:eastAsia="en-US"/>
        </w:rPr>
        <w:t xml:space="preserve">in the CR </w:t>
      </w:r>
      <w:r w:rsidRPr="00C80038">
        <w:rPr>
          <w:rFonts w:ascii="Calibri" w:eastAsia="Calibri" w:hAnsi="Calibri"/>
          <w:b/>
          <w:color w:val="auto"/>
          <w:sz w:val="22"/>
          <w:szCs w:val="22"/>
          <w:lang w:val="en-US" w:eastAsia="en-US"/>
        </w:rPr>
        <w:t>is</w:t>
      </w:r>
      <w:r w:rsidR="00297CF9">
        <w:rPr>
          <w:rFonts w:ascii="Calibri" w:eastAsia="Calibri" w:hAnsi="Calibri"/>
          <w:b/>
          <w:color w:val="auto"/>
          <w:sz w:val="22"/>
          <w:szCs w:val="22"/>
          <w:lang w:val="en-US" w:eastAsia="en-US"/>
        </w:rPr>
        <w:t xml:space="preserve"> </w:t>
      </w:r>
      <w:r w:rsidR="008B17A7">
        <w:rPr>
          <w:rFonts w:ascii="Calibri" w:eastAsia="Calibri" w:hAnsi="Calibri"/>
          <w:b/>
          <w:color w:val="auto"/>
          <w:sz w:val="22"/>
          <w:szCs w:val="22"/>
          <w:lang w:val="en-US" w:eastAsia="en-US"/>
        </w:rPr>
        <w:t>incorrect</w:t>
      </w:r>
      <w:r w:rsidR="00297CF9">
        <w:rPr>
          <w:rFonts w:ascii="Calibri" w:eastAsia="Calibri" w:hAnsi="Calibri"/>
          <w:b/>
          <w:color w:val="auto"/>
          <w:sz w:val="22"/>
          <w:szCs w:val="22"/>
          <w:lang w:val="en-US" w:eastAsia="en-US"/>
        </w:rPr>
        <w:t>. This is spelled out to</w:t>
      </w:r>
      <w:r w:rsidRPr="00C80038">
        <w:rPr>
          <w:rFonts w:ascii="Calibri" w:eastAsia="Calibri" w:hAnsi="Calibri"/>
          <w:b/>
          <w:color w:val="auto"/>
          <w:sz w:val="22"/>
          <w:szCs w:val="22"/>
          <w:lang w:val="en-US" w:eastAsia="en-US"/>
        </w:rPr>
        <w:t xml:space="preserve"> restrict that the IDs are different for different TACs</w:t>
      </w:r>
      <w:r w:rsidR="00297CF9">
        <w:rPr>
          <w:rFonts w:ascii="Calibri" w:eastAsia="Calibri" w:hAnsi="Calibri"/>
          <w:b/>
          <w:color w:val="auto"/>
          <w:sz w:val="22"/>
          <w:szCs w:val="22"/>
          <w:lang w:val="en-US" w:eastAsia="en-US"/>
        </w:rPr>
        <w:t xml:space="preserve">. However, </w:t>
      </w:r>
      <w:r w:rsidRPr="00C80038">
        <w:rPr>
          <w:rFonts w:ascii="Calibri" w:eastAsia="Calibri" w:hAnsi="Calibri"/>
          <w:b/>
          <w:color w:val="auto"/>
          <w:sz w:val="22"/>
          <w:szCs w:val="22"/>
          <w:lang w:val="en-US" w:eastAsia="en-US"/>
        </w:rPr>
        <w:t xml:space="preserve">the granularity of switch to manufacturer assigned is down to </w:t>
      </w:r>
      <w:r w:rsidR="0054589C">
        <w:rPr>
          <w:rFonts w:ascii="Calibri" w:eastAsia="Calibri" w:hAnsi="Calibri"/>
          <w:b/>
          <w:color w:val="auto"/>
          <w:sz w:val="22"/>
          <w:szCs w:val="22"/>
          <w:lang w:val="en-US" w:eastAsia="en-US"/>
        </w:rPr>
        <w:t>TAV+</w:t>
      </w:r>
      <w:r w:rsidRPr="00C80038">
        <w:rPr>
          <w:rFonts w:ascii="Calibri" w:eastAsia="Calibri" w:hAnsi="Calibri"/>
          <w:b/>
          <w:color w:val="auto"/>
          <w:sz w:val="22"/>
          <w:szCs w:val="22"/>
          <w:lang w:val="en-US" w:eastAsia="en-US"/>
        </w:rPr>
        <w:t>SV level</w:t>
      </w:r>
      <w:r w:rsidR="00297CF9">
        <w:rPr>
          <w:rFonts w:ascii="Calibri" w:eastAsia="Calibri" w:hAnsi="Calibri"/>
          <w:b/>
          <w:color w:val="auto"/>
          <w:sz w:val="22"/>
          <w:szCs w:val="22"/>
          <w:lang w:val="en-US" w:eastAsia="en-US"/>
        </w:rPr>
        <w:t>. So, this</w:t>
      </w:r>
      <w:r w:rsidRPr="00C80038">
        <w:rPr>
          <w:rFonts w:ascii="Calibri" w:eastAsia="Calibri" w:hAnsi="Calibri"/>
          <w:b/>
          <w:color w:val="auto"/>
          <w:sz w:val="22"/>
          <w:szCs w:val="22"/>
          <w:lang w:val="en-US" w:eastAsia="en-US"/>
        </w:rPr>
        <w:t xml:space="preserve"> solution does not work</w:t>
      </w:r>
      <w:r w:rsidR="00297CF9">
        <w:rPr>
          <w:rFonts w:ascii="Calibri" w:eastAsia="Calibri" w:hAnsi="Calibri"/>
          <w:b/>
          <w:color w:val="auto"/>
          <w:sz w:val="22"/>
          <w:szCs w:val="22"/>
          <w:lang w:val="en-US" w:eastAsia="en-US"/>
        </w:rPr>
        <w:t xml:space="preserve"> as currently worded.</w:t>
      </w:r>
      <w:r w:rsidR="0054589C">
        <w:rPr>
          <w:rFonts w:ascii="Calibri" w:eastAsia="Calibri" w:hAnsi="Calibri"/>
          <w:b/>
          <w:color w:val="auto"/>
          <w:sz w:val="22"/>
          <w:szCs w:val="22"/>
          <w:lang w:val="en-US" w:eastAsia="en-US"/>
        </w:rPr>
        <w:t xml:space="preserve"> </w:t>
      </w:r>
    </w:p>
    <w:p w14:paraId="22896176" w14:textId="2C78489B" w:rsidR="00C80038" w:rsidRPr="00C80038"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r w:rsidRPr="00C80038">
        <w:rPr>
          <w:rFonts w:ascii="Calibri" w:eastAsia="Calibri" w:hAnsi="Calibri"/>
          <w:b/>
          <w:color w:val="auto"/>
          <w:sz w:val="22"/>
          <w:szCs w:val="22"/>
          <w:lang w:val="en-US" w:eastAsia="en-US"/>
        </w:rPr>
        <w:t>3)The</w:t>
      </w:r>
      <w:r w:rsidR="00297CF9">
        <w:rPr>
          <w:rFonts w:ascii="Calibri" w:eastAsia="Calibri" w:hAnsi="Calibri"/>
          <w:b/>
          <w:color w:val="auto"/>
          <w:sz w:val="22"/>
          <w:szCs w:val="22"/>
          <w:lang w:val="en-US" w:eastAsia="en-US"/>
        </w:rPr>
        <w:t xml:space="preserve"> number </w:t>
      </w:r>
      <w:r w:rsidRPr="00C80038">
        <w:rPr>
          <w:rFonts w:ascii="Calibri" w:eastAsia="Calibri" w:hAnsi="Calibri"/>
          <w:b/>
          <w:color w:val="auto"/>
          <w:sz w:val="22"/>
          <w:szCs w:val="22"/>
          <w:lang w:val="en-US" w:eastAsia="en-US"/>
        </w:rPr>
        <w:t xml:space="preserve">of PLMN assigned IDs </w:t>
      </w:r>
      <w:r w:rsidR="0054589C">
        <w:rPr>
          <w:rFonts w:ascii="Calibri" w:eastAsia="Calibri" w:hAnsi="Calibri"/>
          <w:b/>
          <w:color w:val="auto"/>
          <w:sz w:val="22"/>
          <w:szCs w:val="22"/>
          <w:lang w:val="en-US" w:eastAsia="en-US"/>
        </w:rPr>
        <w:t xml:space="preserve">the CR </w:t>
      </w:r>
      <w:r w:rsidRPr="00C80038">
        <w:rPr>
          <w:rFonts w:ascii="Calibri" w:eastAsia="Calibri" w:hAnsi="Calibri"/>
          <w:b/>
          <w:color w:val="auto"/>
          <w:sz w:val="22"/>
          <w:szCs w:val="22"/>
          <w:lang w:val="en-US" w:eastAsia="en-US"/>
        </w:rPr>
        <w:t xml:space="preserve">drives is much greater (several orders of magnitude as there can be hundreds or thousands of TA+SV pairs that could share a PLMN assigned ID) than solutions that </w:t>
      </w:r>
      <w:r w:rsidR="0054589C">
        <w:rPr>
          <w:rFonts w:ascii="Calibri" w:eastAsia="Calibri" w:hAnsi="Calibri"/>
          <w:b/>
          <w:color w:val="auto"/>
          <w:sz w:val="22"/>
          <w:szCs w:val="22"/>
          <w:lang w:val="en-US" w:eastAsia="en-US"/>
        </w:rPr>
        <w:t xml:space="preserve">allow </w:t>
      </w:r>
      <w:r w:rsidRPr="00C80038">
        <w:rPr>
          <w:rFonts w:ascii="Calibri" w:eastAsia="Calibri" w:hAnsi="Calibri"/>
          <w:b/>
          <w:color w:val="auto"/>
          <w:sz w:val="22"/>
          <w:szCs w:val="22"/>
          <w:lang w:val="en-US" w:eastAsia="en-US"/>
        </w:rPr>
        <w:t>some ways to assign PLMN assigned IDs</w:t>
      </w:r>
      <w:r w:rsidR="0054589C">
        <w:rPr>
          <w:rFonts w:ascii="Calibri" w:eastAsia="Calibri" w:hAnsi="Calibri"/>
          <w:b/>
          <w:color w:val="auto"/>
          <w:sz w:val="22"/>
          <w:szCs w:val="22"/>
          <w:lang w:val="en-US" w:eastAsia="en-US"/>
        </w:rPr>
        <w:t xml:space="preserve"> that can me common across (and are irrespective of)</w:t>
      </w:r>
      <w:r w:rsidRPr="00C80038">
        <w:rPr>
          <w:rFonts w:ascii="Calibri" w:eastAsia="Calibri" w:hAnsi="Calibri"/>
          <w:b/>
          <w:color w:val="auto"/>
          <w:sz w:val="22"/>
          <w:szCs w:val="22"/>
          <w:lang w:val="en-US" w:eastAsia="en-US"/>
        </w:rPr>
        <w:t xml:space="preserve"> TAC (+SV). This means </w:t>
      </w:r>
      <w:r w:rsidR="00297CF9" w:rsidRPr="00C80038">
        <w:rPr>
          <w:rFonts w:ascii="Calibri" w:eastAsia="Calibri" w:hAnsi="Calibri"/>
          <w:b/>
          <w:color w:val="auto"/>
          <w:sz w:val="22"/>
          <w:szCs w:val="22"/>
          <w:lang w:val="en-US" w:eastAsia="en-US"/>
        </w:rPr>
        <w:t>costlier</w:t>
      </w:r>
      <w:r w:rsidRPr="00C80038">
        <w:rPr>
          <w:rFonts w:ascii="Calibri" w:eastAsia="Calibri" w:hAnsi="Calibri"/>
          <w:b/>
          <w:color w:val="auto"/>
          <w:sz w:val="22"/>
          <w:szCs w:val="22"/>
          <w:lang w:val="en-US" w:eastAsia="en-US"/>
        </w:rPr>
        <w:t xml:space="preserve"> databases in RAN and CN.</w:t>
      </w:r>
      <w:r w:rsidR="00297CF9">
        <w:rPr>
          <w:rFonts w:ascii="Calibri" w:eastAsia="Calibri" w:hAnsi="Calibri"/>
          <w:b/>
          <w:color w:val="auto"/>
          <w:sz w:val="22"/>
          <w:szCs w:val="22"/>
          <w:lang w:val="en-US" w:eastAsia="en-US"/>
        </w:rPr>
        <w:t xml:space="preserve"> Also, more</w:t>
      </w:r>
      <w:r w:rsidRPr="00C80038">
        <w:rPr>
          <w:rFonts w:ascii="Calibri" w:eastAsia="Calibri" w:hAnsi="Calibri"/>
          <w:b/>
          <w:color w:val="auto"/>
          <w:sz w:val="22"/>
          <w:szCs w:val="22"/>
          <w:lang w:val="en-US" w:eastAsia="en-US"/>
        </w:rPr>
        <w:t xml:space="preserve"> IDs means more signaling to manage them and to resolve the meaning of each ID -&gt; so also increased signaling in the system for RACS</w:t>
      </w:r>
      <w:r w:rsidR="0054589C">
        <w:rPr>
          <w:rFonts w:ascii="Calibri" w:eastAsia="Calibri" w:hAnsi="Calibri"/>
          <w:b/>
          <w:color w:val="auto"/>
          <w:sz w:val="22"/>
          <w:szCs w:val="22"/>
          <w:lang w:val="en-US" w:eastAsia="en-US"/>
        </w:rPr>
        <w:t xml:space="preserve"> and longer recovery times from failure. </w:t>
      </w:r>
      <w:r w:rsidR="008B17A7">
        <w:rPr>
          <w:rFonts w:ascii="Calibri" w:eastAsia="Calibri" w:hAnsi="Calibri"/>
          <w:b/>
          <w:color w:val="auto"/>
          <w:sz w:val="22"/>
          <w:szCs w:val="22"/>
          <w:lang w:val="en-US" w:eastAsia="en-US"/>
        </w:rPr>
        <w:t>Therefore,</w:t>
      </w:r>
      <w:r w:rsidR="0054589C">
        <w:rPr>
          <w:rFonts w:ascii="Calibri" w:eastAsia="Calibri" w:hAnsi="Calibri"/>
          <w:b/>
          <w:color w:val="auto"/>
          <w:sz w:val="22"/>
          <w:szCs w:val="22"/>
          <w:lang w:val="en-US" w:eastAsia="en-US"/>
        </w:rPr>
        <w:t xml:space="preserve"> the algorithm for allocation of the ID was left</w:t>
      </w:r>
      <w:r w:rsidR="008B17A7">
        <w:rPr>
          <w:rFonts w:ascii="Calibri" w:eastAsia="Calibri" w:hAnsi="Calibri"/>
          <w:b/>
          <w:color w:val="auto"/>
          <w:sz w:val="22"/>
          <w:szCs w:val="22"/>
          <w:lang w:val="en-US" w:eastAsia="en-US"/>
        </w:rPr>
        <w:t xml:space="preserve"> in TR phase</w:t>
      </w:r>
      <w:r w:rsidR="0054589C">
        <w:rPr>
          <w:rFonts w:ascii="Calibri" w:eastAsia="Calibri" w:hAnsi="Calibri"/>
          <w:b/>
          <w:color w:val="auto"/>
          <w:sz w:val="22"/>
          <w:szCs w:val="22"/>
          <w:lang w:val="en-US" w:eastAsia="en-US"/>
        </w:rPr>
        <w:t xml:space="preserve"> for implementors to tune and design </w:t>
      </w:r>
      <w:r w:rsidR="008B17A7">
        <w:rPr>
          <w:rFonts w:ascii="Calibri" w:eastAsia="Calibri" w:hAnsi="Calibri"/>
          <w:b/>
          <w:color w:val="auto"/>
          <w:sz w:val="22"/>
          <w:szCs w:val="22"/>
          <w:lang w:val="en-US" w:eastAsia="en-US"/>
        </w:rPr>
        <w:t xml:space="preserve">as preferred </w:t>
      </w:r>
      <w:proofErr w:type="gramStart"/>
      <w:r w:rsidR="008B17A7">
        <w:rPr>
          <w:rFonts w:ascii="Calibri" w:eastAsia="Calibri" w:hAnsi="Calibri"/>
          <w:b/>
          <w:color w:val="auto"/>
          <w:sz w:val="22"/>
          <w:szCs w:val="22"/>
          <w:lang w:val="en-US" w:eastAsia="en-US"/>
        </w:rPr>
        <w:t>in order to</w:t>
      </w:r>
      <w:proofErr w:type="gramEnd"/>
      <w:r w:rsidR="008B17A7">
        <w:rPr>
          <w:rFonts w:ascii="Calibri" w:eastAsia="Calibri" w:hAnsi="Calibri"/>
          <w:b/>
          <w:color w:val="auto"/>
          <w:sz w:val="22"/>
          <w:szCs w:val="22"/>
          <w:lang w:val="en-US" w:eastAsia="en-US"/>
        </w:rPr>
        <w:t xml:space="preserve"> achieve the optimality goals each vendor or operator prefers to achieve. This TR phase agreement should be upheld.</w:t>
      </w:r>
    </w:p>
    <w:p w14:paraId="0B6CB167" w14:textId="117929A1" w:rsidR="00C80038" w:rsidRPr="00C80038"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r w:rsidRPr="00C80038">
        <w:rPr>
          <w:rFonts w:ascii="Calibri" w:eastAsia="Calibri" w:hAnsi="Calibri"/>
          <w:b/>
          <w:color w:val="auto"/>
          <w:sz w:val="22"/>
          <w:szCs w:val="22"/>
          <w:lang w:val="en-US" w:eastAsia="en-US"/>
        </w:rPr>
        <w:lastRenderedPageBreak/>
        <w:t>4)</w:t>
      </w:r>
      <w:r w:rsidR="00297CF9">
        <w:rPr>
          <w:rFonts w:ascii="Calibri" w:eastAsia="Calibri" w:hAnsi="Calibri"/>
          <w:b/>
          <w:color w:val="auto"/>
          <w:sz w:val="22"/>
          <w:szCs w:val="22"/>
          <w:lang w:val="en-US" w:eastAsia="en-US"/>
        </w:rPr>
        <w:t xml:space="preserve"> </w:t>
      </w:r>
      <w:r w:rsidR="008B17A7">
        <w:rPr>
          <w:rFonts w:ascii="Calibri" w:eastAsia="Calibri" w:hAnsi="Calibri"/>
          <w:b/>
          <w:color w:val="auto"/>
          <w:sz w:val="22"/>
          <w:szCs w:val="22"/>
          <w:lang w:val="en-US" w:eastAsia="en-US"/>
        </w:rPr>
        <w:t xml:space="preserve">The CR has robustness issue to incorrect UE firmware </w:t>
      </w:r>
    </w:p>
    <w:p w14:paraId="63DE8579" w14:textId="4EA69025" w:rsidR="00C80038" w:rsidRPr="00C80038"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r w:rsidRPr="00C80038">
        <w:rPr>
          <w:rFonts w:ascii="Calibri" w:eastAsia="Calibri" w:hAnsi="Calibri"/>
          <w:b/>
          <w:color w:val="auto"/>
          <w:sz w:val="22"/>
          <w:szCs w:val="22"/>
          <w:lang w:val="en-US" w:eastAsia="en-US"/>
        </w:rPr>
        <w:t>5)</w:t>
      </w:r>
      <w:r w:rsidR="00297CF9">
        <w:rPr>
          <w:rFonts w:ascii="Calibri" w:eastAsia="Calibri" w:hAnsi="Calibri"/>
          <w:b/>
          <w:color w:val="auto"/>
          <w:sz w:val="22"/>
          <w:szCs w:val="22"/>
          <w:lang w:val="en-US" w:eastAsia="en-US"/>
        </w:rPr>
        <w:t xml:space="preserve"> </w:t>
      </w:r>
      <w:r w:rsidR="008B17A7">
        <w:rPr>
          <w:rFonts w:ascii="Calibri" w:eastAsia="Calibri" w:hAnsi="Calibri"/>
          <w:b/>
          <w:color w:val="auto"/>
          <w:sz w:val="22"/>
          <w:szCs w:val="22"/>
          <w:lang w:val="en-US" w:eastAsia="en-US"/>
        </w:rPr>
        <w:t>The CR</w:t>
      </w:r>
      <w:r w:rsidRPr="00C80038">
        <w:rPr>
          <w:rFonts w:ascii="Calibri" w:eastAsia="Calibri" w:hAnsi="Calibri"/>
          <w:b/>
          <w:color w:val="auto"/>
          <w:sz w:val="22"/>
          <w:szCs w:val="22"/>
          <w:lang w:val="en-US" w:eastAsia="en-US"/>
        </w:rPr>
        <w:t xml:space="preserve"> is suboptimal in general as outlined </w:t>
      </w:r>
      <w:r w:rsidR="008B17A7">
        <w:rPr>
          <w:rFonts w:ascii="Calibri" w:eastAsia="Calibri" w:hAnsi="Calibri"/>
          <w:b/>
          <w:color w:val="auto"/>
          <w:sz w:val="22"/>
          <w:szCs w:val="22"/>
          <w:lang w:val="en-US" w:eastAsia="en-US"/>
        </w:rPr>
        <w:t>above</w:t>
      </w:r>
      <w:r w:rsidRPr="00C80038">
        <w:rPr>
          <w:rFonts w:ascii="Calibri" w:eastAsia="Calibri" w:hAnsi="Calibri"/>
          <w:b/>
          <w:color w:val="auto"/>
          <w:sz w:val="22"/>
          <w:szCs w:val="22"/>
          <w:lang w:val="en-US" w:eastAsia="en-US"/>
        </w:rPr>
        <w:t>.</w:t>
      </w:r>
    </w:p>
    <w:p w14:paraId="2F35096E" w14:textId="77777777" w:rsidR="00C80038" w:rsidRPr="006E5BE7" w:rsidRDefault="00C80038" w:rsidP="00C80038">
      <w:pPr>
        <w:widowControl w:val="0"/>
        <w:overflowPunct/>
        <w:autoSpaceDE/>
        <w:autoSpaceDN/>
        <w:adjustRightInd/>
        <w:spacing w:after="0" w:line="259" w:lineRule="auto"/>
        <w:textAlignment w:val="auto"/>
        <w:rPr>
          <w:rFonts w:ascii="Calibri" w:eastAsia="Calibri" w:hAnsi="Calibri"/>
          <w:b/>
          <w:color w:val="auto"/>
          <w:sz w:val="22"/>
          <w:szCs w:val="22"/>
          <w:lang w:val="en-US" w:eastAsia="en-US"/>
        </w:rPr>
      </w:pPr>
    </w:p>
    <w:p w14:paraId="219A821A" w14:textId="77777777" w:rsidR="00EC4D1D" w:rsidRDefault="00EC4D1D" w:rsidP="00EC4D1D">
      <w:pPr>
        <w:pStyle w:val="Heading1"/>
      </w:pPr>
      <w:r>
        <w:t>Conclusion</w:t>
      </w:r>
    </w:p>
    <w:p w14:paraId="3F7DDDF0" w14:textId="718B81F9" w:rsidR="00EC4D1D" w:rsidRDefault="00EC4D1D" w:rsidP="00EC4D1D">
      <w:r>
        <w:t>It is proposed that the</w:t>
      </w:r>
      <w:r w:rsidR="005E4CAF">
        <w:t xml:space="preserve"> above is discussed and a way forward is agreed based o</w:t>
      </w:r>
      <w:r w:rsidR="005D78AA">
        <w:t>n identifying in the AMF/MME (like in UCMF) a list of TAC+SV values that are earmarked to use Manufacturer assigned IDs.</w:t>
      </w:r>
      <w:r w:rsidR="00D87746">
        <w:t xml:space="preserve"> The</w:t>
      </w:r>
      <w:r w:rsidR="005929EF">
        <w:t xml:space="preserve"> company</w:t>
      </w:r>
      <w:r w:rsidR="00D87746">
        <w:t xml:space="preserve"> CR in </w:t>
      </w:r>
      <w:r w:rsidR="00297CF9" w:rsidRPr="00297CF9">
        <w:t>SP-19085</w:t>
      </w:r>
      <w:r w:rsidR="00297CF9">
        <w:t xml:space="preserve">3 </w:t>
      </w:r>
      <w:r w:rsidR="00D87746">
        <w:t xml:space="preserve">implements </w:t>
      </w:r>
      <w:r w:rsidR="0054589C">
        <w:t>one such way forward we proposed that SA#85 approves</w:t>
      </w:r>
      <w:r w:rsidR="00D87746">
        <w:t>.</w:t>
      </w:r>
    </w:p>
    <w:p w14:paraId="490FDE36" w14:textId="77777777" w:rsidR="00F67AE5" w:rsidRPr="00EC4D1D" w:rsidRDefault="00F67AE5" w:rsidP="00EC4D1D"/>
    <w:sectPr w:rsidR="00F67AE5" w:rsidRPr="00EC4D1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FA661" w14:textId="77777777" w:rsidR="009D5B81" w:rsidRDefault="009D5B81">
      <w:r>
        <w:separator/>
      </w:r>
    </w:p>
    <w:p w14:paraId="419EBCD7" w14:textId="77777777" w:rsidR="009D5B81" w:rsidRDefault="009D5B81"/>
  </w:endnote>
  <w:endnote w:type="continuationSeparator" w:id="0">
    <w:p w14:paraId="27444A6A" w14:textId="77777777" w:rsidR="009D5B81" w:rsidRDefault="009D5B81">
      <w:r>
        <w:continuationSeparator/>
      </w:r>
    </w:p>
    <w:p w14:paraId="01E780D5" w14:textId="77777777" w:rsidR="009D5B81" w:rsidRDefault="009D5B81"/>
  </w:endnote>
  <w:endnote w:type="continuationNotice" w:id="1">
    <w:p w14:paraId="01121523" w14:textId="77777777" w:rsidR="009D5B81" w:rsidRDefault="009D5B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F3962" w14:textId="77777777" w:rsidR="006D6F01" w:rsidRDefault="006D6F01">
    <w:pPr>
      <w:framePr w:w="646" w:h="244" w:hRule="exact" w:wrap="around" w:vAnchor="text" w:hAnchor="margin" w:y="-5"/>
      <w:rPr>
        <w:rFonts w:ascii="Arial" w:hAnsi="Arial" w:cs="Arial"/>
        <w:b/>
        <w:bCs/>
        <w:i/>
        <w:iCs/>
        <w:sz w:val="18"/>
      </w:rPr>
    </w:pPr>
    <w:r>
      <w:rPr>
        <w:rFonts w:ascii="Arial" w:hAnsi="Arial" w:cs="Arial"/>
        <w:b/>
        <w:bCs/>
        <w:i/>
        <w:iCs/>
        <w:sz w:val="18"/>
      </w:rPr>
      <w:t>3GPP</w:t>
    </w:r>
  </w:p>
  <w:p w14:paraId="2D791289" w14:textId="77777777" w:rsidR="006D6F01" w:rsidRDefault="006D6F0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8C8D283" w14:textId="77777777" w:rsidR="006D6F01" w:rsidRDefault="006D6F0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03D251" w14:textId="77777777" w:rsidR="009D5B81" w:rsidRDefault="009D5B81">
      <w:r>
        <w:separator/>
      </w:r>
    </w:p>
    <w:p w14:paraId="64A845B0" w14:textId="77777777" w:rsidR="009D5B81" w:rsidRDefault="009D5B81"/>
  </w:footnote>
  <w:footnote w:type="continuationSeparator" w:id="0">
    <w:p w14:paraId="0E870590" w14:textId="77777777" w:rsidR="009D5B81" w:rsidRDefault="009D5B81">
      <w:r>
        <w:continuationSeparator/>
      </w:r>
    </w:p>
    <w:p w14:paraId="6CED2BAB" w14:textId="77777777" w:rsidR="009D5B81" w:rsidRDefault="009D5B81"/>
  </w:footnote>
  <w:footnote w:type="continuationNotice" w:id="1">
    <w:p w14:paraId="65506212" w14:textId="77777777" w:rsidR="009D5B81" w:rsidRDefault="009D5B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27689" w14:textId="77777777" w:rsidR="006D6F01" w:rsidRDefault="006D6F01"/>
  <w:p w14:paraId="61DA5C4E" w14:textId="77777777" w:rsidR="006D6F01" w:rsidRDefault="006D6F0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3167B" w14:textId="77777777" w:rsidR="006D6F01" w:rsidRPr="00D04754" w:rsidRDefault="006D6F0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DE2574E" w14:textId="77777777" w:rsidR="006D6F01" w:rsidRPr="00D04754" w:rsidRDefault="006D6F0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5</w:t>
    </w:r>
    <w:r>
      <w:rPr>
        <w:rFonts w:ascii="Arial" w:hAnsi="Arial" w:cs="Arial"/>
        <w:b/>
        <w:bCs/>
        <w:sz w:val="18"/>
      </w:rPr>
      <w:fldChar w:fldCharType="end"/>
    </w:r>
  </w:p>
  <w:p w14:paraId="1F3C3763" w14:textId="77777777" w:rsidR="006D6F01" w:rsidRPr="00D04754" w:rsidRDefault="006D6F0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F632D2"/>
    <w:multiLevelType w:val="hybridMultilevel"/>
    <w:tmpl w:val="616CD97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8F5BA4"/>
    <w:multiLevelType w:val="hybridMultilevel"/>
    <w:tmpl w:val="F49493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0EB3BC5"/>
    <w:multiLevelType w:val="hybridMultilevel"/>
    <w:tmpl w:val="3044F3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AC474AF"/>
    <w:multiLevelType w:val="hybridMultilevel"/>
    <w:tmpl w:val="D3BEB42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2BB1E0B"/>
    <w:multiLevelType w:val="hybridMultilevel"/>
    <w:tmpl w:val="9476055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8C0D24"/>
    <w:multiLevelType w:val="hybridMultilevel"/>
    <w:tmpl w:val="81948670"/>
    <w:lvl w:ilvl="0" w:tplc="F5AE98A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293655C"/>
    <w:multiLevelType w:val="hybridMultilevel"/>
    <w:tmpl w:val="FD4032AA"/>
    <w:lvl w:ilvl="0" w:tplc="23DC123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6"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8"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5436070"/>
    <w:multiLevelType w:val="hybridMultilevel"/>
    <w:tmpl w:val="7340BD12"/>
    <w:lvl w:ilvl="0" w:tplc="8C2A8E7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A526A83"/>
    <w:multiLevelType w:val="hybridMultilevel"/>
    <w:tmpl w:val="D5A80A4E"/>
    <w:lvl w:ilvl="0" w:tplc="96BA0CD0">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4D545928"/>
    <w:multiLevelType w:val="hybridMultilevel"/>
    <w:tmpl w:val="C6065AC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07D3A19"/>
    <w:multiLevelType w:val="hybridMultilevel"/>
    <w:tmpl w:val="97D683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0D32E67"/>
    <w:multiLevelType w:val="hybridMultilevel"/>
    <w:tmpl w:val="0986B5D0"/>
    <w:lvl w:ilvl="0" w:tplc="7BB41BE8">
      <w:start w:val="1"/>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2"/>
  </w:num>
  <w:num w:numId="2">
    <w:abstractNumId w:val="30"/>
  </w:num>
  <w:num w:numId="3">
    <w:abstractNumId w:val="38"/>
  </w:num>
  <w:num w:numId="4">
    <w:abstractNumId w:val="26"/>
  </w:num>
  <w:num w:numId="5">
    <w:abstractNumId w:val="40"/>
  </w:num>
  <w:num w:numId="6">
    <w:abstractNumId w:val="11"/>
  </w:num>
  <w:num w:numId="7">
    <w:abstractNumId w:val="39"/>
  </w:num>
  <w:num w:numId="8">
    <w:abstractNumId w:val="32"/>
  </w:num>
  <w:num w:numId="9">
    <w:abstractNumId w:val="43"/>
  </w:num>
  <w:num w:numId="10">
    <w:abstractNumId w:val="15"/>
  </w:num>
  <w:num w:numId="11">
    <w:abstractNumId w:val="41"/>
  </w:num>
  <w:num w:numId="12">
    <w:abstractNumId w:val="19"/>
  </w:num>
  <w:num w:numId="13">
    <w:abstractNumId w:val="18"/>
  </w:num>
  <w:num w:numId="14">
    <w:abstractNumId w:val="10"/>
  </w:num>
  <w:num w:numId="15">
    <w:abstractNumId w:val="27"/>
  </w:num>
  <w:num w:numId="16">
    <w:abstractNumId w:val="35"/>
  </w:num>
  <w:num w:numId="17">
    <w:abstractNumId w:val="42"/>
  </w:num>
  <w:num w:numId="18">
    <w:abstractNumId w:val="36"/>
  </w:num>
  <w:num w:numId="19">
    <w:abstractNumId w:val="22"/>
  </w:num>
  <w:num w:numId="20">
    <w:abstractNumId w:val="29"/>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7"/>
  </w:num>
  <w:num w:numId="33">
    <w:abstractNumId w:val="28"/>
  </w:num>
  <w:num w:numId="34">
    <w:abstractNumId w:val="24"/>
  </w:num>
  <w:num w:numId="35">
    <w:abstractNumId w:val="17"/>
  </w:num>
  <w:num w:numId="36">
    <w:abstractNumId w:val="14"/>
  </w:num>
  <w:num w:numId="37">
    <w:abstractNumId w:val="34"/>
  </w:num>
  <w:num w:numId="38">
    <w:abstractNumId w:val="20"/>
  </w:num>
  <w:num w:numId="39">
    <w:abstractNumId w:val="16"/>
  </w:num>
  <w:num w:numId="4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5"/>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num>
  <w:num w:numId="44">
    <w:abstractNumId w:val="44"/>
  </w:num>
  <w:num w:numId="45">
    <w:abstractNumId w:val="25"/>
  </w:num>
  <w:num w:numId="4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27AC8"/>
    <w:rsid w:val="00030586"/>
    <w:rsid w:val="00031E71"/>
    <w:rsid w:val="00032B19"/>
    <w:rsid w:val="00033A00"/>
    <w:rsid w:val="000344DB"/>
    <w:rsid w:val="00034D55"/>
    <w:rsid w:val="000356D9"/>
    <w:rsid w:val="00037D1B"/>
    <w:rsid w:val="00041F82"/>
    <w:rsid w:val="00042937"/>
    <w:rsid w:val="00042BAC"/>
    <w:rsid w:val="00042BF8"/>
    <w:rsid w:val="000433DD"/>
    <w:rsid w:val="00043459"/>
    <w:rsid w:val="000452BB"/>
    <w:rsid w:val="0004730D"/>
    <w:rsid w:val="0004769B"/>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157"/>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09F8"/>
    <w:rsid w:val="000B168D"/>
    <w:rsid w:val="000B191B"/>
    <w:rsid w:val="000B1F09"/>
    <w:rsid w:val="000B3259"/>
    <w:rsid w:val="000B67FB"/>
    <w:rsid w:val="000C1FC6"/>
    <w:rsid w:val="000C25C9"/>
    <w:rsid w:val="000C31C7"/>
    <w:rsid w:val="000C324A"/>
    <w:rsid w:val="000C7F2C"/>
    <w:rsid w:val="000C7FDC"/>
    <w:rsid w:val="000D26C1"/>
    <w:rsid w:val="000D39E0"/>
    <w:rsid w:val="000D3D31"/>
    <w:rsid w:val="000D4CB0"/>
    <w:rsid w:val="000D6FF7"/>
    <w:rsid w:val="000D707D"/>
    <w:rsid w:val="000D7C89"/>
    <w:rsid w:val="000E13D0"/>
    <w:rsid w:val="000E13D4"/>
    <w:rsid w:val="000E1E91"/>
    <w:rsid w:val="000E32F1"/>
    <w:rsid w:val="000E7757"/>
    <w:rsid w:val="000F0802"/>
    <w:rsid w:val="000F0E14"/>
    <w:rsid w:val="000F1352"/>
    <w:rsid w:val="000F2891"/>
    <w:rsid w:val="000F3F78"/>
    <w:rsid w:val="000F44F6"/>
    <w:rsid w:val="000F4B88"/>
    <w:rsid w:val="000F53A3"/>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3FD"/>
    <w:rsid w:val="00164467"/>
    <w:rsid w:val="00166C61"/>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8636E"/>
    <w:rsid w:val="001927BE"/>
    <w:rsid w:val="00192CD6"/>
    <w:rsid w:val="001937A2"/>
    <w:rsid w:val="00193CB5"/>
    <w:rsid w:val="00193E20"/>
    <w:rsid w:val="001954E5"/>
    <w:rsid w:val="001966F7"/>
    <w:rsid w:val="0019755C"/>
    <w:rsid w:val="001A00E9"/>
    <w:rsid w:val="001A01B3"/>
    <w:rsid w:val="001A0FB4"/>
    <w:rsid w:val="001A40A0"/>
    <w:rsid w:val="001A517C"/>
    <w:rsid w:val="001A53FD"/>
    <w:rsid w:val="001A57E0"/>
    <w:rsid w:val="001A5FCA"/>
    <w:rsid w:val="001B2AF2"/>
    <w:rsid w:val="001B2DAD"/>
    <w:rsid w:val="001B325C"/>
    <w:rsid w:val="001B3914"/>
    <w:rsid w:val="001B3AD5"/>
    <w:rsid w:val="001B5297"/>
    <w:rsid w:val="001B6334"/>
    <w:rsid w:val="001C0331"/>
    <w:rsid w:val="001C1498"/>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086F"/>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97CF9"/>
    <w:rsid w:val="002A00CB"/>
    <w:rsid w:val="002A0580"/>
    <w:rsid w:val="002A4E3D"/>
    <w:rsid w:val="002A6967"/>
    <w:rsid w:val="002A70DC"/>
    <w:rsid w:val="002A714C"/>
    <w:rsid w:val="002B29C6"/>
    <w:rsid w:val="002B3E1B"/>
    <w:rsid w:val="002B5735"/>
    <w:rsid w:val="002B6540"/>
    <w:rsid w:val="002B6864"/>
    <w:rsid w:val="002C0540"/>
    <w:rsid w:val="002C10FD"/>
    <w:rsid w:val="002C17DB"/>
    <w:rsid w:val="002C2C6C"/>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AB7"/>
    <w:rsid w:val="00342E95"/>
    <w:rsid w:val="00343D45"/>
    <w:rsid w:val="00345EAE"/>
    <w:rsid w:val="003461CF"/>
    <w:rsid w:val="003464CC"/>
    <w:rsid w:val="00346841"/>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2BDE"/>
    <w:rsid w:val="00363C89"/>
    <w:rsid w:val="00364975"/>
    <w:rsid w:val="003652C5"/>
    <w:rsid w:val="00366173"/>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BB9"/>
    <w:rsid w:val="00387FDA"/>
    <w:rsid w:val="00392429"/>
    <w:rsid w:val="00393690"/>
    <w:rsid w:val="00393D0A"/>
    <w:rsid w:val="00394C69"/>
    <w:rsid w:val="00394D79"/>
    <w:rsid w:val="00395928"/>
    <w:rsid w:val="003A0BC7"/>
    <w:rsid w:val="003A1F19"/>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4798"/>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177C"/>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79F2"/>
    <w:rsid w:val="00521294"/>
    <w:rsid w:val="005222E5"/>
    <w:rsid w:val="00524F12"/>
    <w:rsid w:val="0052561B"/>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589C"/>
    <w:rsid w:val="00546817"/>
    <w:rsid w:val="00547967"/>
    <w:rsid w:val="00547DC4"/>
    <w:rsid w:val="0055032F"/>
    <w:rsid w:val="005509C5"/>
    <w:rsid w:val="00552350"/>
    <w:rsid w:val="0055347F"/>
    <w:rsid w:val="00553CB2"/>
    <w:rsid w:val="005541B1"/>
    <w:rsid w:val="00554F35"/>
    <w:rsid w:val="00555F9D"/>
    <w:rsid w:val="00556246"/>
    <w:rsid w:val="005568A2"/>
    <w:rsid w:val="005575B7"/>
    <w:rsid w:val="005608E5"/>
    <w:rsid w:val="00562593"/>
    <w:rsid w:val="00562A46"/>
    <w:rsid w:val="00562C32"/>
    <w:rsid w:val="00565C64"/>
    <w:rsid w:val="0056602D"/>
    <w:rsid w:val="005667FF"/>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29EF"/>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4861"/>
    <w:rsid w:val="005C5ECB"/>
    <w:rsid w:val="005D58AD"/>
    <w:rsid w:val="005D5DB8"/>
    <w:rsid w:val="005D6373"/>
    <w:rsid w:val="005D6AD8"/>
    <w:rsid w:val="005D78AA"/>
    <w:rsid w:val="005E33F9"/>
    <w:rsid w:val="005E3F74"/>
    <w:rsid w:val="005E429C"/>
    <w:rsid w:val="005E44C2"/>
    <w:rsid w:val="005E4CAF"/>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6DEE"/>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17"/>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5B53"/>
    <w:rsid w:val="00676AC1"/>
    <w:rsid w:val="006778E1"/>
    <w:rsid w:val="00680D11"/>
    <w:rsid w:val="00683165"/>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0E42"/>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01"/>
    <w:rsid w:val="006D6FFD"/>
    <w:rsid w:val="006E07C2"/>
    <w:rsid w:val="006E18CA"/>
    <w:rsid w:val="006E1AC6"/>
    <w:rsid w:val="006E1B5E"/>
    <w:rsid w:val="006E200E"/>
    <w:rsid w:val="006E253C"/>
    <w:rsid w:val="006E2A84"/>
    <w:rsid w:val="006E2B13"/>
    <w:rsid w:val="006E4489"/>
    <w:rsid w:val="006E4771"/>
    <w:rsid w:val="006E5250"/>
    <w:rsid w:val="006E5BE7"/>
    <w:rsid w:val="006E69F3"/>
    <w:rsid w:val="006E6DFD"/>
    <w:rsid w:val="006E74AA"/>
    <w:rsid w:val="006E7C2F"/>
    <w:rsid w:val="006F2511"/>
    <w:rsid w:val="006F2A58"/>
    <w:rsid w:val="006F375A"/>
    <w:rsid w:val="006F38E6"/>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AC5"/>
    <w:rsid w:val="00721C01"/>
    <w:rsid w:val="007241B3"/>
    <w:rsid w:val="0072623F"/>
    <w:rsid w:val="007264CB"/>
    <w:rsid w:val="00726A0E"/>
    <w:rsid w:val="00727A9D"/>
    <w:rsid w:val="00730052"/>
    <w:rsid w:val="007304FE"/>
    <w:rsid w:val="0073251F"/>
    <w:rsid w:val="0073338D"/>
    <w:rsid w:val="0073482C"/>
    <w:rsid w:val="00734FE4"/>
    <w:rsid w:val="00735DED"/>
    <w:rsid w:val="00735F05"/>
    <w:rsid w:val="00740152"/>
    <w:rsid w:val="00740454"/>
    <w:rsid w:val="00740EA5"/>
    <w:rsid w:val="007411AB"/>
    <w:rsid w:val="00742365"/>
    <w:rsid w:val="007454C1"/>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2CB0"/>
    <w:rsid w:val="007A6045"/>
    <w:rsid w:val="007A646E"/>
    <w:rsid w:val="007A6579"/>
    <w:rsid w:val="007A69D8"/>
    <w:rsid w:val="007B2252"/>
    <w:rsid w:val="007B5125"/>
    <w:rsid w:val="007B5528"/>
    <w:rsid w:val="007B5F0C"/>
    <w:rsid w:val="007C1AD5"/>
    <w:rsid w:val="007C25D4"/>
    <w:rsid w:val="007C4391"/>
    <w:rsid w:val="007C5AA5"/>
    <w:rsid w:val="007C72FC"/>
    <w:rsid w:val="007D1177"/>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E61D1"/>
    <w:rsid w:val="007E79F9"/>
    <w:rsid w:val="007F0A42"/>
    <w:rsid w:val="007F34B0"/>
    <w:rsid w:val="007F46A5"/>
    <w:rsid w:val="007F4E92"/>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2BB8"/>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0B2"/>
    <w:rsid w:val="008A676D"/>
    <w:rsid w:val="008A6788"/>
    <w:rsid w:val="008A67DE"/>
    <w:rsid w:val="008A7B69"/>
    <w:rsid w:val="008B06D0"/>
    <w:rsid w:val="008B07AC"/>
    <w:rsid w:val="008B17A7"/>
    <w:rsid w:val="008B4357"/>
    <w:rsid w:val="008B4848"/>
    <w:rsid w:val="008B54CB"/>
    <w:rsid w:val="008C07A3"/>
    <w:rsid w:val="008C09E8"/>
    <w:rsid w:val="008C0BE6"/>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5B81"/>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38D1"/>
    <w:rsid w:val="00A04FBA"/>
    <w:rsid w:val="00A05259"/>
    <w:rsid w:val="00A06D29"/>
    <w:rsid w:val="00A07123"/>
    <w:rsid w:val="00A11BCE"/>
    <w:rsid w:val="00A11EC6"/>
    <w:rsid w:val="00A13500"/>
    <w:rsid w:val="00A145CF"/>
    <w:rsid w:val="00A15808"/>
    <w:rsid w:val="00A178DE"/>
    <w:rsid w:val="00A21663"/>
    <w:rsid w:val="00A22AC9"/>
    <w:rsid w:val="00A22B05"/>
    <w:rsid w:val="00A22E35"/>
    <w:rsid w:val="00A231C3"/>
    <w:rsid w:val="00A23D7C"/>
    <w:rsid w:val="00A264B8"/>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4DFF"/>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0AC1"/>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2989"/>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473C"/>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74F"/>
    <w:rsid w:val="00BB397C"/>
    <w:rsid w:val="00BB3F51"/>
    <w:rsid w:val="00BB7F08"/>
    <w:rsid w:val="00BC0F1B"/>
    <w:rsid w:val="00BC16C9"/>
    <w:rsid w:val="00BC3AC9"/>
    <w:rsid w:val="00BC5B7A"/>
    <w:rsid w:val="00BC62BF"/>
    <w:rsid w:val="00BC6B27"/>
    <w:rsid w:val="00BD00EB"/>
    <w:rsid w:val="00BD0622"/>
    <w:rsid w:val="00BD06A5"/>
    <w:rsid w:val="00BD249D"/>
    <w:rsid w:val="00BD254D"/>
    <w:rsid w:val="00BD2BA0"/>
    <w:rsid w:val="00BD498E"/>
    <w:rsid w:val="00BD4BC6"/>
    <w:rsid w:val="00BE0D4E"/>
    <w:rsid w:val="00BE3898"/>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07546"/>
    <w:rsid w:val="00C07617"/>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000"/>
    <w:rsid w:val="00C6726C"/>
    <w:rsid w:val="00C67412"/>
    <w:rsid w:val="00C73530"/>
    <w:rsid w:val="00C740DB"/>
    <w:rsid w:val="00C74452"/>
    <w:rsid w:val="00C75548"/>
    <w:rsid w:val="00C7586F"/>
    <w:rsid w:val="00C759D8"/>
    <w:rsid w:val="00C80038"/>
    <w:rsid w:val="00C800A6"/>
    <w:rsid w:val="00C82992"/>
    <w:rsid w:val="00C82DA1"/>
    <w:rsid w:val="00C84A8B"/>
    <w:rsid w:val="00C85EA6"/>
    <w:rsid w:val="00C85FA5"/>
    <w:rsid w:val="00C86278"/>
    <w:rsid w:val="00C86A6C"/>
    <w:rsid w:val="00C86E8A"/>
    <w:rsid w:val="00C9306D"/>
    <w:rsid w:val="00C94922"/>
    <w:rsid w:val="00C951CC"/>
    <w:rsid w:val="00C95A0A"/>
    <w:rsid w:val="00C96134"/>
    <w:rsid w:val="00C971E7"/>
    <w:rsid w:val="00C97E14"/>
    <w:rsid w:val="00CA10F7"/>
    <w:rsid w:val="00CA19C6"/>
    <w:rsid w:val="00CA2AF4"/>
    <w:rsid w:val="00CA32A1"/>
    <w:rsid w:val="00CA5E30"/>
    <w:rsid w:val="00CB120F"/>
    <w:rsid w:val="00CB139A"/>
    <w:rsid w:val="00CB16E2"/>
    <w:rsid w:val="00CB1EC8"/>
    <w:rsid w:val="00CB2769"/>
    <w:rsid w:val="00CB3009"/>
    <w:rsid w:val="00CB3E3D"/>
    <w:rsid w:val="00CB6D40"/>
    <w:rsid w:val="00CC21F7"/>
    <w:rsid w:val="00CC22D4"/>
    <w:rsid w:val="00CC47F3"/>
    <w:rsid w:val="00CC5263"/>
    <w:rsid w:val="00CC5766"/>
    <w:rsid w:val="00CC5A5D"/>
    <w:rsid w:val="00CC653C"/>
    <w:rsid w:val="00CC6DB4"/>
    <w:rsid w:val="00CD2588"/>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17F23"/>
    <w:rsid w:val="00D232E4"/>
    <w:rsid w:val="00D23404"/>
    <w:rsid w:val="00D238B3"/>
    <w:rsid w:val="00D23E89"/>
    <w:rsid w:val="00D24EEB"/>
    <w:rsid w:val="00D256A0"/>
    <w:rsid w:val="00D2580F"/>
    <w:rsid w:val="00D303B3"/>
    <w:rsid w:val="00D30710"/>
    <w:rsid w:val="00D31358"/>
    <w:rsid w:val="00D314E9"/>
    <w:rsid w:val="00D31BDD"/>
    <w:rsid w:val="00D32147"/>
    <w:rsid w:val="00D33950"/>
    <w:rsid w:val="00D33FD5"/>
    <w:rsid w:val="00D36FF2"/>
    <w:rsid w:val="00D3735C"/>
    <w:rsid w:val="00D37DC2"/>
    <w:rsid w:val="00D40A18"/>
    <w:rsid w:val="00D40BDD"/>
    <w:rsid w:val="00D412FC"/>
    <w:rsid w:val="00D414AF"/>
    <w:rsid w:val="00D43AF6"/>
    <w:rsid w:val="00D449E5"/>
    <w:rsid w:val="00D460C5"/>
    <w:rsid w:val="00D46269"/>
    <w:rsid w:val="00D46C86"/>
    <w:rsid w:val="00D46EB0"/>
    <w:rsid w:val="00D5242C"/>
    <w:rsid w:val="00D5333C"/>
    <w:rsid w:val="00D53465"/>
    <w:rsid w:val="00D561C1"/>
    <w:rsid w:val="00D56CF6"/>
    <w:rsid w:val="00D575BA"/>
    <w:rsid w:val="00D60587"/>
    <w:rsid w:val="00D60910"/>
    <w:rsid w:val="00D61C2E"/>
    <w:rsid w:val="00D6218E"/>
    <w:rsid w:val="00D629B9"/>
    <w:rsid w:val="00D66254"/>
    <w:rsid w:val="00D66787"/>
    <w:rsid w:val="00D66CC6"/>
    <w:rsid w:val="00D66F53"/>
    <w:rsid w:val="00D673B0"/>
    <w:rsid w:val="00D703AE"/>
    <w:rsid w:val="00D7065D"/>
    <w:rsid w:val="00D7104A"/>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2F39"/>
    <w:rsid w:val="00D83583"/>
    <w:rsid w:val="00D84A1B"/>
    <w:rsid w:val="00D86264"/>
    <w:rsid w:val="00D86276"/>
    <w:rsid w:val="00D873C1"/>
    <w:rsid w:val="00D87746"/>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3C42"/>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498B"/>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1F0E"/>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57C6A"/>
    <w:rsid w:val="00E60102"/>
    <w:rsid w:val="00E6024A"/>
    <w:rsid w:val="00E6090C"/>
    <w:rsid w:val="00E6204F"/>
    <w:rsid w:val="00E6228B"/>
    <w:rsid w:val="00E625F4"/>
    <w:rsid w:val="00E64092"/>
    <w:rsid w:val="00E6472F"/>
    <w:rsid w:val="00E64EDB"/>
    <w:rsid w:val="00E672AA"/>
    <w:rsid w:val="00E6772A"/>
    <w:rsid w:val="00E67AB5"/>
    <w:rsid w:val="00E71429"/>
    <w:rsid w:val="00E72659"/>
    <w:rsid w:val="00E726B7"/>
    <w:rsid w:val="00E72D18"/>
    <w:rsid w:val="00E73EA1"/>
    <w:rsid w:val="00E74D55"/>
    <w:rsid w:val="00E75205"/>
    <w:rsid w:val="00E752FF"/>
    <w:rsid w:val="00E75670"/>
    <w:rsid w:val="00E75BC0"/>
    <w:rsid w:val="00E768B9"/>
    <w:rsid w:val="00E76E7C"/>
    <w:rsid w:val="00E77B10"/>
    <w:rsid w:val="00E77F4D"/>
    <w:rsid w:val="00E80135"/>
    <w:rsid w:val="00E829DE"/>
    <w:rsid w:val="00E83E7E"/>
    <w:rsid w:val="00E86912"/>
    <w:rsid w:val="00E86EDF"/>
    <w:rsid w:val="00E90FC5"/>
    <w:rsid w:val="00E92A1C"/>
    <w:rsid w:val="00E92AC4"/>
    <w:rsid w:val="00E942B9"/>
    <w:rsid w:val="00E94E62"/>
    <w:rsid w:val="00E963CD"/>
    <w:rsid w:val="00E968BB"/>
    <w:rsid w:val="00E968BD"/>
    <w:rsid w:val="00EA002C"/>
    <w:rsid w:val="00EA24B3"/>
    <w:rsid w:val="00EA3E41"/>
    <w:rsid w:val="00EA3FC5"/>
    <w:rsid w:val="00EA585C"/>
    <w:rsid w:val="00EA5FB5"/>
    <w:rsid w:val="00EA64F5"/>
    <w:rsid w:val="00EA705A"/>
    <w:rsid w:val="00EA7346"/>
    <w:rsid w:val="00EB04FC"/>
    <w:rsid w:val="00EB0BEE"/>
    <w:rsid w:val="00EB0D20"/>
    <w:rsid w:val="00EB1445"/>
    <w:rsid w:val="00EB1BC9"/>
    <w:rsid w:val="00EB1CB4"/>
    <w:rsid w:val="00EB2A46"/>
    <w:rsid w:val="00EB3209"/>
    <w:rsid w:val="00EB35FB"/>
    <w:rsid w:val="00EB67E6"/>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A74"/>
    <w:rsid w:val="00EE3B2E"/>
    <w:rsid w:val="00EE4AE5"/>
    <w:rsid w:val="00EE4DE8"/>
    <w:rsid w:val="00EE596D"/>
    <w:rsid w:val="00EE5C14"/>
    <w:rsid w:val="00EF2403"/>
    <w:rsid w:val="00EF7B9F"/>
    <w:rsid w:val="00F004DD"/>
    <w:rsid w:val="00F01585"/>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151"/>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58CD"/>
    <w:rsid w:val="00F670E0"/>
    <w:rsid w:val="00F67AE5"/>
    <w:rsid w:val="00F67E6D"/>
    <w:rsid w:val="00F70227"/>
    <w:rsid w:val="00F70E87"/>
    <w:rsid w:val="00F72065"/>
    <w:rsid w:val="00F72264"/>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4ED6"/>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 w:val="00FF7D1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4582F"/>
  <w15:docId w15:val="{4D2EAF60-0A9A-402E-943B-2496310AC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 w:type="table" w:customStyle="1" w:styleId="TableGrid1">
    <w:name w:val="Table Grid1"/>
    <w:basedOn w:val="TableNormal"/>
    <w:next w:val="TableGrid"/>
    <w:uiPriority w:val="59"/>
    <w:rsid w:val="008C07A3"/>
    <w:rPr>
      <w:rFonts w:ascii="Calibri" w:eastAsia="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72"/>
    <w:qFormat/>
    <w:rsid w:val="001C1498"/>
    <w:pPr>
      <w:ind w:left="720"/>
    </w:pPr>
  </w:style>
  <w:style w:type="character" w:styleId="UnresolvedMention">
    <w:name w:val="Unresolved Mention"/>
    <w:uiPriority w:val="99"/>
    <w:semiHidden/>
    <w:unhideWhenUsed/>
    <w:rsid w:val="00B52989"/>
    <w:rPr>
      <w:color w:val="605E5C"/>
      <w:shd w:val="clear" w:color="auto" w:fill="E1DFDD"/>
    </w:rPr>
  </w:style>
  <w:style w:type="character" w:styleId="FollowedHyperlink">
    <w:name w:val="FollowedHyperlink"/>
    <w:semiHidden/>
    <w:unhideWhenUsed/>
    <w:rsid w:val="00B52989"/>
    <w:rPr>
      <w:color w:val="954F72"/>
      <w:u w:val="single"/>
    </w:rPr>
  </w:style>
  <w:style w:type="paragraph" w:styleId="Revision">
    <w:name w:val="Revision"/>
    <w:hidden/>
    <w:uiPriority w:val="71"/>
    <w:unhideWhenUsed/>
    <w:rsid w:val="00342AB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468860351">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34_Sapporo/Docs/S2-1908589.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34_Sapporo/Docs/S2-1907927.zip" TargetMode="External"/><Relationship Id="rId2" Type="http://schemas.openxmlformats.org/officeDocument/2006/relationships/customXml" Target="../customXml/item2.xml"/><Relationship Id="rId16" Type="http://schemas.openxmlformats.org/officeDocument/2006/relationships/hyperlink" Target="https://www.3gpp.org/ftp/tsg_sa/WG2_Arch/TSGS2_134_Sapporo/Docs/S2-1908589.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34_Sapporo/Docs/S2-1907927.zip" TargetMode="Externa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34_Sapporo/Docs/S2-1908589.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8" ma:contentTypeDescription="Create a new document." ma:contentTypeScope="" ma:versionID="c891828d9290ce5343ed22d6d21d062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474f1be96952259b5e1af31c97f44856"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5DFAD-B9CC-4A8C-A75B-E3BB277046F3}">
  <ds:schemaRefs>
    <ds:schemaRef ds:uri="http://schemas.microsoft.com/sharepoint/events"/>
  </ds:schemaRefs>
</ds:datastoreItem>
</file>

<file path=customXml/itemProps2.xml><?xml version="1.0" encoding="utf-8"?>
<ds:datastoreItem xmlns:ds="http://schemas.openxmlformats.org/officeDocument/2006/customXml" ds:itemID="{6B7D9F13-47D9-4884-8E05-172C052C6BF1}">
  <ds:schemaRefs>
    <ds:schemaRef ds:uri="Microsoft.SharePoint.Taxonomy.ContentTypeSync"/>
  </ds:schemaRefs>
</ds:datastoreItem>
</file>

<file path=customXml/itemProps3.xml><?xml version="1.0" encoding="utf-8"?>
<ds:datastoreItem xmlns:ds="http://schemas.openxmlformats.org/officeDocument/2006/customXml" ds:itemID="{B3976EF3-FEEC-4CC2-9780-F6A1F738C5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8DFA98-F549-4F16-8566-5C53A66FEB4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358C043C-89B7-4576-92C9-9D0FAC11BAFE}">
  <ds:schemaRefs>
    <ds:schemaRef ds:uri="http://schemas.microsoft.com/sharepoint/v3/contenttype/forms"/>
  </ds:schemaRefs>
</ds:datastoreItem>
</file>

<file path=customXml/itemProps6.xml><?xml version="1.0" encoding="utf-8"?>
<ds:datastoreItem xmlns:ds="http://schemas.openxmlformats.org/officeDocument/2006/customXml" ds:itemID="{61E029E5-8D75-4FD0-9DF4-E9990C5213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2640</Words>
  <Characters>15050</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17655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NOKIA-revision</cp:lastModifiedBy>
  <cp:revision>3</cp:revision>
  <cp:lastPrinted>2017-01-31T19:04:00Z</cp:lastPrinted>
  <dcterms:created xsi:type="dcterms:W3CDTF">2019-09-12T19:39:00Z</dcterms:created>
  <dcterms:modified xsi:type="dcterms:W3CDTF">2019-09-12T19:40:00Z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ies>
</file>